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jc w:val="center"/>
        <w:rPr>
          <w:rFonts w:ascii="Cambria" w:hAnsi="Cambria" w:eastAsia="Cambria" w:cs="Cambria"/>
          <w:b/>
          <w:b/>
          <w:sz w:val="22"/>
          <w:szCs w:val="22"/>
        </w:rPr>
      </w:pPr>
      <w:r>
        <w:rPr>
          <w:rFonts w:eastAsia="Cambria" w:cs="Cambria" w:ascii="Cambria" w:hAnsi="Cambria"/>
          <w:b/>
          <w:sz w:val="22"/>
          <w:szCs w:val="22"/>
        </w:rPr>
        <w:t>Договор №</w:t>
      </w:r>
    </w:p>
    <w:p>
      <w:pPr>
        <w:pStyle w:val="Normal"/>
        <w:jc w:val="center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  <w:t>на оказание услуг по выпуску на линию</w:t>
      </w:r>
    </w:p>
    <w:p>
      <w:pPr>
        <w:pStyle w:val="Normal"/>
        <w:jc w:val="center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tbl>
      <w:tblPr>
        <w:tblStyle w:val="a5"/>
        <w:tblW w:w="106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5311"/>
        <w:gridCol w:w="5310"/>
      </w:tblGrid>
      <w:tr>
        <w:trPr>
          <w:trHeight w:val="320" w:hRule="atLeast"/>
        </w:trPr>
        <w:tc>
          <w:tcPr>
            <w:tcW w:w="5311" w:type="dxa"/>
            <w:tcBorders/>
          </w:tcPr>
          <w:p>
            <w:pPr>
              <w:pStyle w:val="Normal"/>
              <w:ind w:right="-1287" w:hanging="0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  <w:t>г. Екатеринбург</w:t>
            </w:r>
          </w:p>
        </w:tc>
        <w:tc>
          <w:tcPr>
            <w:tcW w:w="5310" w:type="dxa"/>
            <w:tcBorders/>
          </w:tcPr>
          <w:p>
            <w:pPr>
              <w:pStyle w:val="Normal"/>
              <w:ind w:right="-108" w:hanging="0"/>
              <w:jc w:val="right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  <w:t>________________201_ г.</w:t>
            </w:r>
          </w:p>
          <w:p>
            <w:pPr>
              <w:pStyle w:val="Normal"/>
              <w:ind w:right="-1287" w:hanging="0"/>
              <w:jc w:val="center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</w:r>
          </w:p>
        </w:tc>
      </w:tr>
    </w:tbl>
    <w:p>
      <w:pPr>
        <w:pStyle w:val="Normal"/>
        <w:ind w:right="-1287" w:hanging="0"/>
        <w:jc w:val="center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"/>
        <w:widowControl w:val="false"/>
        <w:shd w:val="clear" w:color="auto" w:fill="FFFFFF"/>
        <w:ind w:right="77" w:hanging="0"/>
        <w:jc w:val="both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b/>
          <w:color w:val="000000"/>
          <w:sz w:val="22"/>
          <w:szCs w:val="22"/>
        </w:rPr>
        <w:t>Общество с ограниченной ответственностью «Оптима»,</w:t>
      </w:r>
      <w:r>
        <w:rPr>
          <w:rFonts w:eastAsia="Cambria" w:cs="Cambria" w:ascii="Cambria" w:hAnsi="Cambria"/>
          <w:color w:val="000000"/>
          <w:sz w:val="22"/>
          <w:szCs w:val="22"/>
        </w:rPr>
        <w:t xml:space="preserve"> именуемое в дальнейшем «Исполнитель», в лице директора Зимина Дениса Олеговича, действующего на основании Устава, с одной стороны, и </w:t>
      </w:r>
    </w:p>
    <w:p>
      <w:pPr>
        <w:pStyle w:val="Normal"/>
        <w:widowControl w:val="false"/>
        <w:shd w:val="clear" w:color="auto" w:fill="FFFFFF"/>
        <w:ind w:right="77" w:hanging="0"/>
        <w:jc w:val="both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b/>
          <w:color w:val="000000"/>
          <w:sz w:val="22"/>
          <w:szCs w:val="22"/>
        </w:rPr>
        <w:t>___________________________________________________________,</w:t>
      </w:r>
      <w:r>
        <w:rPr>
          <w:rFonts w:eastAsia="Cambria" w:cs="Cambria" w:ascii="Cambria" w:hAnsi="Cambria"/>
          <w:color w:val="000000"/>
          <w:sz w:val="22"/>
          <w:szCs w:val="22"/>
        </w:rPr>
        <w:t xml:space="preserve"> именуемое(ый) в дальнейшем «Заказчик», в лице ____________________________________________, действующего на основании ______________________________, с другой стороны, </w:t>
      </w:r>
    </w:p>
    <w:p>
      <w:pPr>
        <w:pStyle w:val="Normal"/>
        <w:widowControl w:val="false"/>
        <w:shd w:val="clear" w:color="auto" w:fill="FFFFFF"/>
        <w:ind w:right="77" w:hanging="0"/>
        <w:jc w:val="both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color w:val="000000"/>
          <w:sz w:val="22"/>
          <w:szCs w:val="22"/>
        </w:rPr>
        <w:t>именуемые в дальнейшем «Стороны», заключили между собой настоящий Договор о нижеследующем:</w:t>
      </w:r>
    </w:p>
    <w:p>
      <w:pPr>
        <w:pStyle w:val="1"/>
        <w:spacing w:before="120" w:after="120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1. Предмет договора</w:t>
      </w:r>
    </w:p>
    <w:p>
      <w:pPr>
        <w:pStyle w:val="Normal"/>
        <w:widowControl w:val="false"/>
        <w:shd w:val="clear" w:color="auto" w:fill="FFFFFF"/>
        <w:ind w:right="77" w:hanging="0"/>
        <w:jc w:val="both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color w:val="000000"/>
          <w:sz w:val="22"/>
          <w:szCs w:val="22"/>
        </w:rPr>
        <w:t>1.1. По настоящему договору Исполнитель обязуется предоставлять за определенную плату Заказчику комплекс услуг, включающий в себя: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619" w:leader="none"/>
        </w:tabs>
        <w:spacing w:before="5" w:after="0"/>
        <w:jc w:val="both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color w:val="000000"/>
          <w:sz w:val="22"/>
          <w:szCs w:val="22"/>
        </w:rPr>
        <w:t>1.1.1.</w:t>
        <w:tab/>
        <w:t xml:space="preserve">предрейсовый и послерейсовый медицинский осмотр водителей - работников Заказчика на основании лицензии </w:t>
      </w:r>
      <w:r>
        <w:rPr>
          <w:rFonts w:eastAsia="Cambria" w:cs="Cambria" w:ascii="Cambria" w:hAnsi="Cambria" w:asciiTheme="minorHAnsi" w:hAnsiTheme="minorHAnsi"/>
          <w:color w:val="000000"/>
          <w:sz w:val="22"/>
          <w:szCs w:val="22"/>
        </w:rPr>
        <w:t xml:space="preserve">№ ЛО-66-01-006714 от 26.11.2020 г., </w:t>
      </w:r>
      <w:r>
        <w:rPr>
          <w:rFonts w:eastAsia="Cambria" w:cs="Cambria" w:ascii="Cambria" w:hAnsi="Cambria"/>
          <w:color w:val="000000"/>
          <w:sz w:val="22"/>
          <w:szCs w:val="22"/>
        </w:rPr>
        <w:t>выданной Министерством здравоохранения Свердловской области, - по согласованному Сторонами графику, по адресу: г. Екатеринбург, ул. Стартовая, 6, в специально отведенном для этого помещении.</w:t>
      </w:r>
    </w:p>
    <w:p>
      <w:pPr>
        <w:pStyle w:val="Normal"/>
        <w:widowControl w:val="false"/>
        <w:shd w:val="clear" w:color="auto" w:fill="FFFFFF"/>
        <w:spacing w:before="5" w:after="0"/>
        <w:jc w:val="both"/>
        <w:rPr>
          <w:rFonts w:ascii="Cambria" w:hAnsi="Cambria" w:eastAsia="Cambria" w:cs="Cambria"/>
          <w:color w:val="000000"/>
          <w:sz w:val="22"/>
          <w:szCs w:val="22"/>
        </w:rPr>
      </w:pPr>
      <w:r>
        <w:rPr>
          <w:rFonts w:eastAsia="Cambria" w:cs="Cambria" w:ascii="Cambria" w:hAnsi="Cambria"/>
          <w:color w:val="000000"/>
          <w:sz w:val="22"/>
          <w:szCs w:val="22"/>
        </w:rPr>
        <w:t>1.1.2.</w:t>
        <w:tab/>
        <w:t>предрейсовый и послерейсовый технический осмотр транспортных средств Заказчика - по</w:t>
        <w:br/>
        <w:t>согласованному Сторонами графику, по адресу: г. Екатеринбург, ул. Стартовая, 6.</w:t>
      </w:r>
    </w:p>
    <w:p>
      <w:pPr>
        <w:pStyle w:val="Normal"/>
        <w:widowControl w:val="false"/>
        <w:shd w:val="clear" w:color="auto" w:fill="FFFFFF"/>
        <w:spacing w:before="5" w:after="0"/>
        <w:jc w:val="both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  <w:t>1.1.3. аренда стояночных мест для транспортных средств Заказчика на территории Исполнителя, по адресу: г. Екатеринбург, ул. Стартовая, 6.</w:t>
      </w:r>
    </w:p>
    <w:p>
      <w:pPr>
        <w:pStyle w:val="Normal"/>
        <w:widowControl w:val="false"/>
        <w:shd w:val="clear" w:color="auto" w:fill="FFFFFF"/>
        <w:spacing w:before="5" w:after="0"/>
        <w:jc w:val="both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1"/>
        <w:spacing w:before="120" w:after="120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 Права и обязанности сторон</w:t>
      </w:r>
    </w:p>
    <w:p>
      <w:pPr>
        <w:pStyle w:val="Normal"/>
        <w:numPr>
          <w:ilvl w:val="1"/>
          <w:numId w:val="1"/>
        </w:numPr>
        <w:ind w:left="0" w:hanging="0"/>
        <w:jc w:val="both"/>
        <w:rPr>
          <w:rFonts w:ascii="Cambria" w:hAnsi="Cambria" w:eastAsia="Cambria" w:cs="Cambria"/>
          <w:b/>
          <w:b/>
          <w:sz w:val="22"/>
          <w:szCs w:val="22"/>
        </w:rPr>
      </w:pPr>
      <w:r>
        <w:rPr>
          <w:rFonts w:eastAsia="Cambria" w:cs="Cambria" w:ascii="Cambria" w:hAnsi="Cambria"/>
          <w:b/>
          <w:sz w:val="22"/>
          <w:szCs w:val="22"/>
        </w:rPr>
        <w:t xml:space="preserve"> </w:t>
      </w:r>
      <w:r>
        <w:rPr>
          <w:rFonts w:eastAsia="Cambria" w:cs="Cambria" w:ascii="Cambria" w:hAnsi="Cambria"/>
          <w:b/>
          <w:sz w:val="22"/>
          <w:szCs w:val="22"/>
        </w:rPr>
        <w:t>Исполнитель</w:t>
      </w:r>
      <w:r>
        <w:rPr>
          <w:rFonts w:eastAsia="Cambria" w:cs="Cambria" w:ascii="Cambria" w:hAnsi="Cambria"/>
          <w:sz w:val="22"/>
          <w:szCs w:val="22"/>
        </w:rPr>
        <w:t xml:space="preserve"> </w:t>
      </w:r>
      <w:r>
        <w:rPr>
          <w:rFonts w:eastAsia="Cambria" w:cs="Cambria" w:ascii="Cambria" w:hAnsi="Cambria"/>
          <w:b/>
          <w:sz w:val="22"/>
          <w:szCs w:val="22"/>
        </w:rPr>
        <w:t>обязуется</w:t>
      </w:r>
      <w:r>
        <w:rPr>
          <w:rFonts w:eastAsia="Cambria" w:cs="Cambria" w:ascii="Cambria" w:hAnsi="Cambria"/>
          <w:sz w:val="22"/>
          <w:szCs w:val="22"/>
        </w:rPr>
        <w:t>:</w:t>
      </w:r>
    </w:p>
    <w:p>
      <w:pPr>
        <w:pStyle w:val="Normal"/>
        <w:numPr>
          <w:ilvl w:val="0"/>
          <w:numId w:val="6"/>
        </w:numPr>
        <w:pBdr/>
        <w:jc w:val="both"/>
        <w:rPr>
          <w:sz w:val="22"/>
          <w:szCs w:val="22"/>
        </w:rPr>
      </w:pPr>
      <w:r>
        <w:rPr>
          <w:rFonts w:eastAsia="Cambria" w:cs="Cambria" w:ascii="Cambria" w:hAnsi="Cambria"/>
          <w:color w:val="000000"/>
          <w:sz w:val="22"/>
          <w:szCs w:val="22"/>
        </w:rPr>
        <w:t xml:space="preserve">Произвести предрейсовый осмотр водителей перед началом рабочей смены в соответствии с Инструкцией о проведении предрейсовых медицинских осмотров водителей автотранспортных средств и Методическими рекомендациями, утвержденными Письмом Минздрава РФ от 21.08.2003 № 2510/9468-03-32 «О предрейсовых медицинских осмотрах водителей транспортных средств». Предрейсовый медицинский осмотр включает в себя следующие мероприятия: </w:t>
      </w:r>
    </w:p>
    <w:p>
      <w:pPr>
        <w:pStyle w:val="Normal"/>
        <w:jc w:val="both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color w:val="000000"/>
          <w:sz w:val="22"/>
          <w:szCs w:val="22"/>
        </w:rPr>
        <w:t xml:space="preserve">- сбор анамнеза; </w:t>
      </w:r>
    </w:p>
    <w:p>
      <w:pPr>
        <w:pStyle w:val="Normal"/>
        <w:jc w:val="both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color w:val="000000"/>
          <w:sz w:val="22"/>
          <w:szCs w:val="22"/>
        </w:rPr>
        <w:t xml:space="preserve">- определение артериального давления и пульса у специалистов; </w:t>
      </w:r>
    </w:p>
    <w:p>
      <w:pPr>
        <w:pStyle w:val="Normal"/>
        <w:jc w:val="both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color w:val="000000"/>
          <w:sz w:val="22"/>
          <w:szCs w:val="22"/>
        </w:rPr>
        <w:t xml:space="preserve">- определение наличия алкоголя и других психотропных веществ в выдыхаемом воздухе или биологических субстратах одним из официально признанных методов; </w:t>
      </w:r>
    </w:p>
    <w:p>
      <w:pPr>
        <w:pStyle w:val="Normal"/>
        <w:jc w:val="both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color w:val="000000"/>
          <w:sz w:val="22"/>
          <w:szCs w:val="22"/>
        </w:rPr>
        <w:t>- при наличии показаний проведение любые других разрешенных медицинских исследований, необходимых для решения вопроса о допуске к работе специалиста.</w:t>
      </w:r>
    </w:p>
    <w:p>
      <w:pPr>
        <w:pStyle w:val="Normal"/>
        <w:widowControl w:val="false"/>
        <w:numPr>
          <w:ilvl w:val="0"/>
          <w:numId w:val="6"/>
        </w:numPr>
        <w:pBdr/>
        <w:shd w:val="clear" w:color="auto" w:fill="FFFFFF"/>
        <w:tabs>
          <w:tab w:val="clear" w:pos="720"/>
          <w:tab w:val="left" w:pos="0" w:leader="none"/>
        </w:tabs>
        <w:jc w:val="both"/>
        <w:rPr>
          <w:sz w:val="22"/>
          <w:szCs w:val="22"/>
        </w:rPr>
      </w:pPr>
      <w:r>
        <w:rPr>
          <w:rFonts w:eastAsia="Cambria" w:cs="Cambria" w:ascii="Cambria" w:hAnsi="Cambria"/>
          <w:color w:val="000000"/>
          <w:sz w:val="22"/>
          <w:szCs w:val="22"/>
        </w:rPr>
        <w:t>Водители не допускаются к управлению автомобилем в следующих случаях:</w:t>
      </w:r>
    </w:p>
    <w:p>
      <w:pPr>
        <w:pStyle w:val="Normal"/>
        <w:widowControl w:val="false"/>
        <w:tabs>
          <w:tab w:val="clear" w:pos="720"/>
          <w:tab w:val="left" w:pos="1418" w:leader="none"/>
        </w:tabs>
        <w:jc w:val="both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color w:val="000000"/>
          <w:sz w:val="22"/>
          <w:szCs w:val="22"/>
        </w:rPr>
        <w:t>- при выявлении признаков временной нетрудоспособности;</w:t>
      </w:r>
    </w:p>
    <w:p>
      <w:pPr>
        <w:pStyle w:val="Normal"/>
        <w:widowControl w:val="false"/>
        <w:tabs>
          <w:tab w:val="clear" w:pos="720"/>
          <w:tab w:val="left" w:pos="1418" w:leader="none"/>
        </w:tabs>
        <w:jc w:val="both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color w:val="000000"/>
          <w:sz w:val="22"/>
          <w:szCs w:val="22"/>
        </w:rPr>
        <w:t>- при положительной пробе на алкоголь, на другие психотропные вещества и наркотики в выдыхаемом воздухе или биологических субстратах;</w:t>
      </w:r>
    </w:p>
    <w:p>
      <w:pPr>
        <w:pStyle w:val="Normal"/>
        <w:widowControl w:val="false"/>
        <w:tabs>
          <w:tab w:val="clear" w:pos="720"/>
          <w:tab w:val="left" w:pos="1418" w:leader="none"/>
        </w:tabs>
        <w:jc w:val="both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color w:val="000000"/>
          <w:sz w:val="22"/>
          <w:szCs w:val="22"/>
        </w:rPr>
        <w:t>- при выявлении признаков воздействия наркотических веществ;</w:t>
      </w:r>
    </w:p>
    <w:p>
      <w:pPr>
        <w:pStyle w:val="Normal"/>
        <w:widowControl w:val="false"/>
        <w:tabs>
          <w:tab w:val="clear" w:pos="720"/>
          <w:tab w:val="left" w:pos="1418" w:leader="none"/>
        </w:tabs>
        <w:jc w:val="both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color w:val="000000"/>
          <w:sz w:val="22"/>
          <w:szCs w:val="22"/>
        </w:rPr>
        <w:t>- при выявлении признаков воздействия лекарственных или иных веществ, отрицательно влияющих на работоспособность водителя.</w:t>
      </w:r>
    </w:p>
    <w:p>
      <w:pPr>
        <w:pStyle w:val="Normal"/>
        <w:widowControl w:val="false"/>
        <w:numPr>
          <w:ilvl w:val="0"/>
          <w:numId w:val="6"/>
        </w:numPr>
        <w:pBdr/>
        <w:shd w:val="clear" w:color="auto" w:fill="FFFFFF"/>
        <w:tabs>
          <w:tab w:val="clear" w:pos="720"/>
          <w:tab w:val="left" w:pos="0" w:leader="none"/>
        </w:tabs>
        <w:jc w:val="both"/>
        <w:rPr>
          <w:sz w:val="22"/>
          <w:szCs w:val="22"/>
        </w:rPr>
      </w:pPr>
      <w:r>
        <w:rPr>
          <w:rFonts w:eastAsia="Cambria" w:cs="Cambria" w:ascii="Cambria" w:hAnsi="Cambria"/>
          <w:color w:val="000000"/>
          <w:sz w:val="22"/>
          <w:szCs w:val="22"/>
        </w:rPr>
        <w:t>При допуске к рейсу на путевых листах ставится штамп «Прошел предрейсовый медицинский осмотр, к исполнению трудовых обязанностей допущен»</w:t>
      </w:r>
      <w:bookmarkStart w:id="0" w:name="_GoBack"/>
      <w:bookmarkEnd w:id="0"/>
      <w:r>
        <w:rPr>
          <w:rFonts w:eastAsia="Cambria" w:cs="Cambria" w:ascii="Cambria" w:hAnsi="Cambria"/>
          <w:color w:val="000000"/>
          <w:sz w:val="22"/>
          <w:szCs w:val="22"/>
        </w:rPr>
        <w:t xml:space="preserve"> и подпись медицинского работника, проводившего осмотр с указанием даты и времени проведения.</w:t>
      </w:r>
    </w:p>
    <w:p>
      <w:pPr>
        <w:pStyle w:val="Normal"/>
        <w:widowControl w:val="false"/>
        <w:numPr>
          <w:ilvl w:val="0"/>
          <w:numId w:val="6"/>
        </w:numPr>
        <w:pBdr/>
        <w:shd w:val="clear" w:color="auto" w:fill="FFFFFF"/>
        <w:tabs>
          <w:tab w:val="clear" w:pos="720"/>
          <w:tab w:val="left" w:pos="0" w:leader="none"/>
        </w:tabs>
        <w:jc w:val="both"/>
        <w:rPr>
          <w:sz w:val="22"/>
          <w:szCs w:val="22"/>
        </w:rPr>
      </w:pPr>
      <w:r>
        <w:rPr>
          <w:rFonts w:eastAsia="Cambria" w:cs="Cambria" w:ascii="Cambria" w:hAnsi="Cambria"/>
          <w:color w:val="000000"/>
          <w:sz w:val="22"/>
          <w:szCs w:val="22"/>
        </w:rPr>
        <w:t>Ежемесячно предоставлять Заказчику результаты предрейсовых медицинских осмотров с указанием причин отстранения от работы водителей. Обеспечить ведение журнала в соответствии с Методическими рекомендациями, утвержденными Письмом Минздрава РФ от 21.08.2003 № 2510/9468-03-32 «О предрейсовых медицинских осмотрах водителей транспортных средств».</w:t>
      </w:r>
    </w:p>
    <w:p>
      <w:pPr>
        <w:pStyle w:val="Normal"/>
        <w:widowControl w:val="false"/>
        <w:numPr>
          <w:ilvl w:val="0"/>
          <w:numId w:val="6"/>
        </w:numPr>
        <w:pBdr/>
        <w:shd w:val="clear" w:color="auto" w:fill="FFFFFF"/>
        <w:tabs>
          <w:tab w:val="clear" w:pos="720"/>
          <w:tab w:val="left" w:pos="0" w:leader="none"/>
        </w:tabs>
        <w:jc w:val="both"/>
        <w:rPr>
          <w:rFonts w:ascii="Cambria" w:hAnsi="Cambria" w:asciiTheme="minorHAnsi" w:hAnsiTheme="minorHAnsi"/>
          <w:sz w:val="22"/>
          <w:szCs w:val="22"/>
        </w:rPr>
      </w:pPr>
      <w:r>
        <w:rPr>
          <w:rFonts w:ascii="Cambria" w:hAnsi="Cambria" w:asciiTheme="minorHAnsi" w:hAnsiTheme="minorHAnsi"/>
          <w:sz w:val="22"/>
          <w:szCs w:val="22"/>
        </w:rPr>
        <w:t xml:space="preserve">Произвести послерейсовый осмотр водителей на основании приказа Министерства здравоохранения Российской Федерации (Минздрав России) от 15 декабря 2014 г.№ 835н г. Москва «Об утверждении Порядка проведения предсменных, предрейсовых и послесменных, послерейсовых медицинских осмотров». Послерейсовый медицинский осмотр проводятся по окончании рабочего дня (рейса) в целях выявления признаков воздействия вредных и (или) опасных производственных факторов рабочей среды и трудового процесса на состояние здоровья работников, острого профессионального заболевания или отравления, признаков алкогольного, наркотического или иного токсического опьянения. Послерейсовый медицинский осмотр включает в себя следующие мероприятия: </w:t>
      </w:r>
    </w:p>
    <w:p>
      <w:pPr>
        <w:pStyle w:val="Normal"/>
        <w:widowControl w:val="false"/>
        <w:pBdr/>
        <w:shd w:val="clear" w:color="auto" w:fill="FFFFFF"/>
        <w:tabs>
          <w:tab w:val="clear" w:pos="720"/>
          <w:tab w:val="left" w:pos="0" w:leader="none"/>
        </w:tabs>
        <w:jc w:val="both"/>
        <w:rPr>
          <w:rFonts w:ascii="Cambria" w:hAnsi="Cambria" w:asciiTheme="minorHAnsi" w:hAnsiTheme="minorHAnsi"/>
          <w:sz w:val="22"/>
          <w:szCs w:val="22"/>
        </w:rPr>
      </w:pPr>
      <w:r>
        <w:rPr>
          <w:rFonts w:ascii="Cambria" w:hAnsi="Cambria" w:asciiTheme="minorHAnsi" w:hAnsiTheme="minorHAnsi"/>
          <w:sz w:val="22"/>
          <w:szCs w:val="22"/>
        </w:rPr>
        <w:t xml:space="preserve">- сбор анамнеза; </w:t>
      </w:r>
    </w:p>
    <w:p>
      <w:pPr>
        <w:pStyle w:val="Normal"/>
        <w:widowControl w:val="false"/>
        <w:pBdr/>
        <w:shd w:val="clear" w:color="auto" w:fill="FFFFFF"/>
        <w:tabs>
          <w:tab w:val="clear" w:pos="720"/>
          <w:tab w:val="left" w:pos="0" w:leader="none"/>
        </w:tabs>
        <w:jc w:val="both"/>
        <w:rPr>
          <w:rFonts w:ascii="Cambria" w:hAnsi="Cambria" w:asciiTheme="minorHAnsi" w:hAnsiTheme="minorHAnsi"/>
          <w:sz w:val="22"/>
          <w:szCs w:val="22"/>
        </w:rPr>
      </w:pPr>
      <w:r>
        <w:rPr>
          <w:rFonts w:ascii="Cambria" w:hAnsi="Cambria" w:asciiTheme="minorHAnsi" w:hAnsiTheme="minorHAnsi"/>
          <w:sz w:val="22"/>
          <w:szCs w:val="22"/>
        </w:rPr>
        <w:t xml:space="preserve">- определение артериального давления и пульса у специалистов; </w:t>
      </w:r>
    </w:p>
    <w:p>
      <w:pPr>
        <w:pStyle w:val="Normal"/>
        <w:widowControl w:val="false"/>
        <w:pBdr/>
        <w:shd w:val="clear" w:color="auto" w:fill="FFFFFF"/>
        <w:tabs>
          <w:tab w:val="clear" w:pos="720"/>
          <w:tab w:val="left" w:pos="0" w:leader="none"/>
        </w:tabs>
        <w:jc w:val="both"/>
        <w:rPr>
          <w:rFonts w:ascii="Cambria" w:hAnsi="Cambria" w:asciiTheme="minorHAnsi" w:hAnsiTheme="minorHAnsi"/>
          <w:sz w:val="22"/>
          <w:szCs w:val="22"/>
        </w:rPr>
      </w:pPr>
      <w:r>
        <w:rPr>
          <w:rFonts w:ascii="Cambria" w:hAnsi="Cambria" w:asciiTheme="minorHAnsi" w:hAnsiTheme="minorHAnsi"/>
          <w:sz w:val="22"/>
          <w:szCs w:val="22"/>
        </w:rPr>
        <w:t>- определение наличия алкоголя и других психотропных веществ в выдыхаемом воздухе или биологических субстратах одним из официально признанных методов.</w:t>
      </w:r>
    </w:p>
    <w:p>
      <w:pPr>
        <w:pStyle w:val="Normal"/>
        <w:widowControl w:val="false"/>
        <w:numPr>
          <w:ilvl w:val="0"/>
          <w:numId w:val="6"/>
        </w:numPr>
        <w:pBdr/>
        <w:shd w:val="clear" w:color="auto" w:fill="FFFFFF"/>
        <w:tabs>
          <w:tab w:val="clear" w:pos="720"/>
          <w:tab w:val="left" w:pos="0" w:leader="none"/>
        </w:tabs>
        <w:jc w:val="both"/>
        <w:rPr>
          <w:sz w:val="22"/>
          <w:szCs w:val="22"/>
        </w:rPr>
      </w:pPr>
      <w:r>
        <w:rPr>
          <w:rFonts w:eastAsia="Cambria" w:cs="Cambria" w:ascii="Cambria" w:hAnsi="Cambria"/>
          <w:color w:val="000000"/>
          <w:sz w:val="22"/>
          <w:szCs w:val="22"/>
        </w:rPr>
        <w:t>Обеспечить проведение проверки транспортных средств на соответствие их требованиям нормативно - технической документации по условиям безопасности дорожного движения с обязательной отметкой в путевом листе о техническом состоянии транспортного средства перед рейсом и после возвращения из рейса.</w:t>
      </w:r>
    </w:p>
    <w:p>
      <w:pPr>
        <w:pStyle w:val="Normal"/>
        <w:widowControl w:val="false"/>
        <w:numPr>
          <w:ilvl w:val="0"/>
          <w:numId w:val="6"/>
        </w:numPr>
        <w:pBdr/>
        <w:jc w:val="both"/>
        <w:rPr>
          <w:sz w:val="22"/>
          <w:szCs w:val="22"/>
        </w:rPr>
      </w:pPr>
      <w:bookmarkStart w:id="1" w:name="_gjdgxs"/>
      <w:bookmarkEnd w:id="1"/>
      <w:r>
        <w:rPr>
          <w:rFonts w:eastAsia="Cambria" w:cs="Cambria" w:ascii="Cambria" w:hAnsi="Cambria"/>
          <w:color w:val="000000"/>
          <w:sz w:val="22"/>
          <w:szCs w:val="22"/>
        </w:rPr>
        <w:t>В случае обнаружения фактов, препятствующих допуску водителей или транспортных средств к работе, немедленно сообщить об этом Заказчику, либо его представителю или водителю.</w:t>
      </w:r>
    </w:p>
    <w:p>
      <w:pPr>
        <w:pStyle w:val="Normal"/>
        <w:widowControl w:val="false"/>
        <w:numPr>
          <w:ilvl w:val="0"/>
          <w:numId w:val="6"/>
        </w:numPr>
        <w:pBdr/>
        <w:jc w:val="both"/>
        <w:rPr>
          <w:sz w:val="22"/>
          <w:szCs w:val="22"/>
        </w:rPr>
      </w:pPr>
      <w:r>
        <w:rPr>
          <w:rFonts w:eastAsia="Cambria" w:cs="Cambria" w:ascii="Cambria" w:hAnsi="Cambria"/>
          <w:color w:val="000000"/>
          <w:sz w:val="22"/>
          <w:szCs w:val="22"/>
        </w:rPr>
        <w:t>Оформлять всю необходимую путевую документацию и журналы по выпуску в соответствии с действующим законодательством.</w:t>
      </w:r>
    </w:p>
    <w:p>
      <w:pPr>
        <w:pStyle w:val="Normal"/>
        <w:widowControl w:val="false"/>
        <w:numPr>
          <w:ilvl w:val="0"/>
          <w:numId w:val="6"/>
        </w:numPr>
        <w:pBdr/>
        <w:jc w:val="both"/>
        <w:rPr>
          <w:sz w:val="22"/>
          <w:szCs w:val="22"/>
        </w:rPr>
      </w:pPr>
      <w:r>
        <w:rPr>
          <w:rFonts w:eastAsia="Cambria" w:cs="Cambria" w:ascii="Cambria" w:hAnsi="Cambria"/>
          <w:color w:val="000000"/>
          <w:sz w:val="22"/>
          <w:szCs w:val="22"/>
        </w:rPr>
        <w:t>По требованию Заказчика хранить журналы выпуска, а также передавать их уполномоченным представителям по первому требованию.</w:t>
      </w:r>
    </w:p>
    <w:p>
      <w:pPr>
        <w:pStyle w:val="Normal"/>
        <w:widowControl w:val="false"/>
        <w:numPr>
          <w:ilvl w:val="0"/>
          <w:numId w:val="6"/>
        </w:numPr>
        <w:pBdr/>
        <w:jc w:val="both"/>
        <w:rPr>
          <w:sz w:val="22"/>
          <w:szCs w:val="22"/>
        </w:rPr>
      </w:pPr>
      <w:r>
        <w:rPr>
          <w:rFonts w:eastAsia="Cambria" w:cs="Cambria" w:ascii="Cambria" w:hAnsi="Cambria"/>
          <w:color w:val="000000"/>
          <w:sz w:val="22"/>
          <w:szCs w:val="22"/>
        </w:rPr>
        <w:t>Выставлять Заказчику до 05 числа следующего за отчетным месяца, акт сдачи -</w:t>
        <w:br/>
        <w:t>приемки оказанных услуг, предусмотренных п. 1.1. настоящего Договора.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0" w:leader="none"/>
        </w:tabs>
        <w:spacing w:before="5" w:after="0"/>
        <w:jc w:val="both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b/>
          <w:color w:val="000000"/>
          <w:sz w:val="22"/>
          <w:szCs w:val="22"/>
        </w:rPr>
        <w:t xml:space="preserve"> </w:t>
      </w:r>
      <w:r>
        <w:rPr>
          <w:rFonts w:eastAsia="Cambria" w:cs="Cambria" w:ascii="Cambria" w:hAnsi="Cambria"/>
          <w:b/>
          <w:color w:val="000000"/>
          <w:sz w:val="22"/>
          <w:szCs w:val="22"/>
        </w:rPr>
        <w:t>2.2. Заказчик обязуется:</w:t>
      </w:r>
    </w:p>
    <w:p>
      <w:pPr>
        <w:pStyle w:val="Normal"/>
        <w:widowControl w:val="false"/>
        <w:numPr>
          <w:ilvl w:val="0"/>
          <w:numId w:val="7"/>
        </w:numPr>
        <w:pBdr/>
        <w:shd w:val="clear" w:color="auto" w:fill="FFFFFF"/>
        <w:tabs>
          <w:tab w:val="clear" w:pos="720"/>
          <w:tab w:val="left" w:pos="581" w:leader="none"/>
        </w:tabs>
        <w:spacing w:before="5" w:after="0"/>
        <w:jc w:val="both"/>
        <w:rPr>
          <w:sz w:val="22"/>
          <w:szCs w:val="22"/>
        </w:rPr>
      </w:pPr>
      <w:r>
        <w:rPr>
          <w:rFonts w:eastAsia="Cambria" w:cs="Cambria" w:ascii="Cambria" w:hAnsi="Cambria"/>
          <w:color w:val="000000"/>
          <w:sz w:val="22"/>
          <w:szCs w:val="22"/>
        </w:rPr>
        <w:t>В течение 10 (десяти) дней с момента выставления счета оплачивать услуги, предусмотренные п. 1.1. настоящего Договора.</w:t>
      </w:r>
    </w:p>
    <w:p>
      <w:pPr>
        <w:pStyle w:val="Normal"/>
        <w:widowControl w:val="false"/>
        <w:numPr>
          <w:ilvl w:val="0"/>
          <w:numId w:val="7"/>
        </w:numPr>
        <w:pBdr/>
        <w:shd w:val="clear" w:color="auto" w:fill="FFFFFF"/>
        <w:tabs>
          <w:tab w:val="clear" w:pos="720"/>
          <w:tab w:val="left" w:pos="581" w:leader="none"/>
        </w:tabs>
        <w:spacing w:before="5" w:after="0"/>
        <w:jc w:val="both"/>
        <w:rPr>
          <w:sz w:val="22"/>
          <w:szCs w:val="22"/>
        </w:rPr>
      </w:pPr>
      <w:r>
        <w:rPr>
          <w:rFonts w:eastAsia="Cambria" w:cs="Cambria" w:ascii="Cambria" w:hAnsi="Cambria"/>
          <w:color w:val="000000"/>
          <w:sz w:val="22"/>
          <w:szCs w:val="22"/>
        </w:rPr>
        <w:t xml:space="preserve">Предоставить Исполнителю в день заключения настоящего Договора Перечень транспортных средств, с указанием марки, модели, государственного номера, а также идентификационного номера (VIN) (Приложение № 1 к Договору) на которые будут распространяться услуги, указанные в п. 1.1. настоящего Договора, список водителей (Приложение № 2 к Договору). Предоставить арендованные стояночные места </w:t>
      </w:r>
      <w:r>
        <w:rPr>
          <w:rFonts w:eastAsia="Cambria" w:cs="Cambria" w:ascii="Cambria" w:hAnsi="Cambria"/>
          <w:sz w:val="22"/>
          <w:szCs w:val="22"/>
        </w:rPr>
        <w:t>в</w:t>
      </w:r>
      <w:r>
        <w:rPr>
          <w:rFonts w:eastAsia="Cambria" w:cs="Cambria" w:ascii="Cambria" w:hAnsi="Cambria"/>
          <w:color w:val="000000"/>
          <w:sz w:val="22"/>
          <w:szCs w:val="22"/>
        </w:rPr>
        <w:t xml:space="preserve"> количеств</w:t>
      </w:r>
      <w:r>
        <w:rPr>
          <w:rFonts w:eastAsia="Cambria" w:cs="Cambria" w:ascii="Cambria" w:hAnsi="Cambria"/>
          <w:sz w:val="22"/>
          <w:szCs w:val="22"/>
        </w:rPr>
        <w:t>е</w:t>
      </w:r>
      <w:r>
        <w:rPr>
          <w:rFonts w:eastAsia="Cambria" w:cs="Cambria" w:ascii="Cambria" w:hAnsi="Cambria"/>
          <w:color w:val="000000"/>
          <w:sz w:val="22"/>
          <w:szCs w:val="22"/>
        </w:rPr>
        <w:t xml:space="preserve"> указанному в </w:t>
      </w:r>
      <w:r>
        <w:rPr>
          <w:rFonts w:eastAsia="Cambria" w:cs="Cambria" w:ascii="Cambria" w:hAnsi="Cambria"/>
          <w:sz w:val="22"/>
          <w:szCs w:val="22"/>
        </w:rPr>
        <w:t>Пр</w:t>
      </w:r>
      <w:r>
        <w:rPr>
          <w:rFonts w:eastAsia="Cambria" w:cs="Cambria" w:ascii="Cambria" w:hAnsi="Cambria"/>
          <w:color w:val="000000"/>
          <w:sz w:val="22"/>
          <w:szCs w:val="22"/>
        </w:rPr>
        <w:t>иложени</w:t>
      </w:r>
      <w:r>
        <w:rPr>
          <w:rFonts w:eastAsia="Cambria" w:cs="Cambria" w:ascii="Cambria" w:hAnsi="Cambria"/>
          <w:sz w:val="22"/>
          <w:szCs w:val="22"/>
        </w:rPr>
        <w:t xml:space="preserve">и № 3. </w:t>
      </w:r>
      <w:r>
        <w:rPr>
          <w:rFonts w:eastAsia="Cambria" w:cs="Cambria" w:ascii="Cambria" w:hAnsi="Cambria"/>
          <w:color w:val="000000"/>
          <w:sz w:val="22"/>
          <w:szCs w:val="22"/>
        </w:rPr>
        <w:t>Приложение 1 не является обязательным для Сторон, если Заказчику не оказываются услуги механика или стоянки ТС.</w:t>
      </w:r>
    </w:p>
    <w:p>
      <w:pPr>
        <w:pStyle w:val="Normal"/>
        <w:widowControl w:val="false"/>
        <w:numPr>
          <w:ilvl w:val="0"/>
          <w:numId w:val="7"/>
        </w:numPr>
        <w:pBdr/>
        <w:shd w:val="clear" w:color="auto" w:fill="FFFFFF"/>
        <w:tabs>
          <w:tab w:val="clear" w:pos="720"/>
          <w:tab w:val="left" w:pos="581" w:leader="none"/>
        </w:tabs>
        <w:spacing w:before="5" w:after="0"/>
        <w:jc w:val="both"/>
        <w:rPr>
          <w:sz w:val="22"/>
          <w:szCs w:val="22"/>
        </w:rPr>
      </w:pPr>
      <w:r>
        <w:rPr>
          <w:rFonts w:eastAsia="Cambria" w:cs="Cambria" w:ascii="Cambria" w:hAnsi="Cambria"/>
          <w:color w:val="000000"/>
          <w:sz w:val="22"/>
          <w:szCs w:val="22"/>
        </w:rPr>
        <w:t>Для оформления путевой документации и прохождения предрейсовых медицинских осмотров обеспечить явку водителей автотранспортных средств с документами на транспортное средство и документами, удостоверяющими личность по предварительно согласованному сторонами графику.</w:t>
      </w:r>
    </w:p>
    <w:p>
      <w:pPr>
        <w:pStyle w:val="Normal"/>
        <w:widowControl w:val="false"/>
        <w:numPr>
          <w:ilvl w:val="0"/>
          <w:numId w:val="7"/>
        </w:numPr>
        <w:pBdr/>
        <w:shd w:val="clear" w:color="auto" w:fill="FFFFFF"/>
        <w:tabs>
          <w:tab w:val="clear" w:pos="720"/>
          <w:tab w:val="left" w:pos="581" w:leader="none"/>
        </w:tabs>
        <w:spacing w:before="5" w:after="0"/>
        <w:jc w:val="both"/>
        <w:rPr>
          <w:sz w:val="22"/>
          <w:szCs w:val="22"/>
        </w:rPr>
      </w:pPr>
      <w:r>
        <w:rPr>
          <w:rFonts w:eastAsia="Cambria" w:cs="Cambria" w:ascii="Cambria" w:hAnsi="Cambria"/>
          <w:color w:val="000000"/>
          <w:sz w:val="22"/>
          <w:szCs w:val="22"/>
        </w:rPr>
        <w:t xml:space="preserve">В случае обнаружения неисправностей транспортных средств, при проведении предрейсового технического осмотра, принять все необходимые меры по их устранению. </w:t>
      </w:r>
    </w:p>
    <w:p>
      <w:pPr>
        <w:pStyle w:val="Normal"/>
        <w:widowControl w:val="false"/>
        <w:numPr>
          <w:ilvl w:val="0"/>
          <w:numId w:val="7"/>
        </w:numPr>
        <w:pBdr/>
        <w:shd w:val="clear" w:color="auto" w:fill="FFFFFF"/>
        <w:tabs>
          <w:tab w:val="clear" w:pos="720"/>
          <w:tab w:val="left" w:pos="581" w:leader="none"/>
        </w:tabs>
        <w:spacing w:before="5" w:after="0"/>
        <w:jc w:val="both"/>
        <w:rPr>
          <w:sz w:val="22"/>
          <w:szCs w:val="22"/>
        </w:rPr>
      </w:pPr>
      <w:r>
        <w:rPr>
          <w:rFonts w:eastAsia="Cambria" w:cs="Cambria" w:ascii="Cambria" w:hAnsi="Cambria"/>
          <w:color w:val="000000"/>
          <w:sz w:val="22"/>
          <w:szCs w:val="22"/>
        </w:rPr>
        <w:t>Подписать акт сдачи - приемки оказанных услуг, предусмотренных п. 1.1. настоящего Договора, в случае не подписания в течение пяти дней с момента его получения, акт будет считаться подписанным без возражений. При наличии претензий по оказанным услугам об этом производится соответствующая отметка.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437" w:leader="none"/>
        </w:tabs>
        <w:jc w:val="both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b/>
          <w:color w:val="000000"/>
          <w:sz w:val="22"/>
          <w:szCs w:val="22"/>
        </w:rPr>
        <w:t>2.3.</w:t>
        <w:tab/>
        <w:t>Исполнитель вправе:</w:t>
      </w:r>
    </w:p>
    <w:p>
      <w:pPr>
        <w:pStyle w:val="Normal"/>
        <w:widowControl w:val="false"/>
        <w:numPr>
          <w:ilvl w:val="0"/>
          <w:numId w:val="5"/>
        </w:numPr>
        <w:pBdr/>
        <w:shd w:val="clear" w:color="auto" w:fill="FFFFFF"/>
        <w:tabs>
          <w:tab w:val="clear" w:pos="720"/>
          <w:tab w:val="left" w:pos="600" w:leader="none"/>
        </w:tabs>
        <w:jc w:val="both"/>
        <w:rPr>
          <w:sz w:val="22"/>
          <w:szCs w:val="22"/>
        </w:rPr>
      </w:pPr>
      <w:r>
        <w:rPr>
          <w:rFonts w:eastAsia="Cambria" w:cs="Cambria" w:ascii="Cambria" w:hAnsi="Cambria"/>
          <w:color w:val="000000"/>
          <w:sz w:val="22"/>
          <w:szCs w:val="22"/>
        </w:rPr>
        <w:t>Не допускать на территорию грязное или неисправное транспортное средство.</w:t>
      </w:r>
    </w:p>
    <w:p>
      <w:pPr>
        <w:pStyle w:val="Normal"/>
        <w:widowControl w:val="false"/>
        <w:numPr>
          <w:ilvl w:val="0"/>
          <w:numId w:val="5"/>
        </w:numPr>
        <w:pBdr/>
        <w:shd w:val="clear" w:color="auto" w:fill="FFFFFF"/>
        <w:tabs>
          <w:tab w:val="clear" w:pos="720"/>
          <w:tab w:val="left" w:pos="600" w:leader="none"/>
        </w:tabs>
        <w:jc w:val="both"/>
        <w:rPr>
          <w:sz w:val="22"/>
          <w:szCs w:val="22"/>
        </w:rPr>
      </w:pPr>
      <w:r>
        <w:rPr>
          <w:rFonts w:eastAsia="Cambria" w:cs="Cambria" w:ascii="Cambria" w:hAnsi="Cambria"/>
          <w:color w:val="000000"/>
          <w:sz w:val="22"/>
          <w:szCs w:val="22"/>
        </w:rPr>
        <w:t>Отказать в предоставлении услуг, если ТС или водитель не вписаны в Приложение к договору, либо если Заказчик не уведомил Исполнителя согласованным в Договоре способом.</w:t>
      </w:r>
    </w:p>
    <w:p>
      <w:pPr>
        <w:pStyle w:val="Normal"/>
        <w:widowControl w:val="false"/>
        <w:numPr>
          <w:ilvl w:val="0"/>
          <w:numId w:val="5"/>
        </w:numPr>
        <w:pBdr/>
        <w:shd w:val="clear" w:color="auto" w:fill="FFFFFF"/>
        <w:tabs>
          <w:tab w:val="clear" w:pos="720"/>
          <w:tab w:val="left" w:pos="600" w:leader="none"/>
        </w:tabs>
        <w:jc w:val="both"/>
        <w:rPr>
          <w:sz w:val="22"/>
          <w:szCs w:val="22"/>
        </w:rPr>
      </w:pPr>
      <w:r>
        <w:rPr>
          <w:rFonts w:eastAsia="Cambria" w:cs="Cambria" w:ascii="Cambria" w:hAnsi="Cambria"/>
          <w:color w:val="000000"/>
          <w:sz w:val="22"/>
          <w:szCs w:val="22"/>
        </w:rPr>
        <w:t xml:space="preserve"> </w:t>
      </w:r>
      <w:r>
        <w:rPr>
          <w:rFonts w:eastAsia="Cambria" w:cs="Cambria" w:ascii="Cambria" w:hAnsi="Cambria"/>
          <w:color w:val="212121"/>
          <w:sz w:val="22"/>
          <w:szCs w:val="22"/>
        </w:rPr>
        <w:t xml:space="preserve">В </w:t>
      </w:r>
      <w:r>
        <w:rPr>
          <w:rFonts w:eastAsia="Cambria" w:cs="Cambria" w:ascii="Cambria" w:hAnsi="Cambria"/>
          <w:color w:val="000000"/>
          <w:sz w:val="22"/>
          <w:szCs w:val="22"/>
        </w:rPr>
        <w:t>случае выявления у водителя при осмотре признаков алкогольного или наркотического опьянения, использовать для уточнения состояния опьянения экспресс-тесты или направлять на освидетельствование в ОГУЗ СОКПБ по адресу: г. Екатеринбург, улица Сибирский тракт, 8-км.</w:t>
      </w:r>
    </w:p>
    <w:p>
      <w:pPr>
        <w:pStyle w:val="Normal"/>
        <w:widowControl w:val="false"/>
        <w:numPr>
          <w:ilvl w:val="0"/>
          <w:numId w:val="5"/>
        </w:numPr>
        <w:pBdr/>
        <w:shd w:val="clear" w:color="auto" w:fill="FFFFFF"/>
        <w:tabs>
          <w:tab w:val="clear" w:pos="720"/>
          <w:tab w:val="left" w:pos="600" w:leader="none"/>
        </w:tabs>
        <w:jc w:val="both"/>
        <w:rPr>
          <w:sz w:val="22"/>
          <w:szCs w:val="22"/>
        </w:rPr>
      </w:pPr>
      <w:r>
        <w:rPr>
          <w:rFonts w:eastAsia="Cambria" w:cs="Cambria" w:ascii="Cambria" w:hAnsi="Cambria"/>
          <w:color w:val="000000"/>
          <w:sz w:val="22"/>
          <w:szCs w:val="22"/>
        </w:rPr>
        <w:t>Не выпускать неисправное транспортное средство на линию.</w:t>
      </w:r>
    </w:p>
    <w:p>
      <w:pPr>
        <w:pStyle w:val="Normal"/>
        <w:widowControl w:val="false"/>
        <w:numPr>
          <w:ilvl w:val="0"/>
          <w:numId w:val="5"/>
        </w:numPr>
        <w:pBdr/>
        <w:shd w:val="clear" w:color="auto" w:fill="FFFFFF"/>
        <w:tabs>
          <w:tab w:val="clear" w:pos="720"/>
          <w:tab w:val="left" w:pos="600" w:leader="none"/>
        </w:tabs>
        <w:jc w:val="both"/>
        <w:rPr>
          <w:sz w:val="22"/>
          <w:szCs w:val="22"/>
        </w:rPr>
      </w:pPr>
      <w:r>
        <w:rPr>
          <w:rFonts w:eastAsia="Cambria" w:cs="Cambria" w:ascii="Cambria" w:hAnsi="Cambria"/>
          <w:color w:val="000000"/>
          <w:sz w:val="22"/>
          <w:szCs w:val="22"/>
        </w:rPr>
        <w:t xml:space="preserve"> </w:t>
      </w:r>
      <w:r>
        <w:rPr>
          <w:rFonts w:eastAsia="Cambria" w:cs="Cambria" w:ascii="Cambria" w:hAnsi="Cambria"/>
          <w:color w:val="000000"/>
          <w:sz w:val="22"/>
          <w:szCs w:val="22"/>
        </w:rPr>
        <w:t>Не оказывать услуги, предусмотренные п. 1.1. настоящего Договора, в случае нарушения Заказчиком сроков и условий оплаты.</w:t>
      </w:r>
    </w:p>
    <w:p>
      <w:pPr>
        <w:pStyle w:val="Normal"/>
        <w:widowControl w:val="false"/>
        <w:numPr>
          <w:ilvl w:val="0"/>
          <w:numId w:val="5"/>
        </w:numPr>
        <w:pBdr/>
        <w:shd w:val="clear" w:color="auto" w:fill="FFFFFF"/>
        <w:tabs>
          <w:tab w:val="clear" w:pos="720"/>
          <w:tab w:val="left" w:pos="600" w:leader="none"/>
        </w:tabs>
        <w:jc w:val="both"/>
        <w:rPr>
          <w:sz w:val="22"/>
          <w:szCs w:val="22"/>
        </w:rPr>
      </w:pPr>
      <w:r>
        <w:rPr>
          <w:rFonts w:eastAsia="Cambria" w:cs="Cambria" w:ascii="Cambria" w:hAnsi="Cambria"/>
          <w:color w:val="000000"/>
          <w:sz w:val="22"/>
          <w:szCs w:val="22"/>
        </w:rPr>
        <w:t xml:space="preserve">Изменять цены на </w:t>
      </w:r>
      <w:r>
        <w:rPr>
          <w:rFonts w:eastAsia="Cambria" w:cs="Cambria" w:ascii="Cambria" w:hAnsi="Cambria"/>
          <w:sz w:val="22"/>
          <w:szCs w:val="22"/>
        </w:rPr>
        <w:t>предоставляемый</w:t>
      </w:r>
      <w:r>
        <w:rPr>
          <w:rFonts w:eastAsia="Cambria" w:cs="Cambria" w:ascii="Cambria" w:hAnsi="Cambria"/>
          <w:color w:val="000000"/>
          <w:sz w:val="22"/>
          <w:szCs w:val="22"/>
        </w:rPr>
        <w:t xml:space="preserve"> комплекс услуг в одностороннем порядке с обязательным письменным уведомлением не менее чем за 10 дней до введения в действие новых цен. </w:t>
      </w:r>
    </w:p>
    <w:p>
      <w:pPr>
        <w:pStyle w:val="Normal"/>
        <w:widowControl w:val="false"/>
        <w:numPr>
          <w:ilvl w:val="0"/>
          <w:numId w:val="5"/>
        </w:numPr>
        <w:pBdr/>
        <w:shd w:val="clear" w:color="auto" w:fill="FFFFFF"/>
        <w:tabs>
          <w:tab w:val="clear" w:pos="720"/>
          <w:tab w:val="left" w:pos="600" w:leader="none"/>
        </w:tabs>
        <w:jc w:val="both"/>
        <w:rPr>
          <w:sz w:val="22"/>
          <w:szCs w:val="22"/>
        </w:rPr>
      </w:pPr>
      <w:r>
        <w:rPr>
          <w:rFonts w:eastAsia="Cambria" w:cs="Cambria" w:ascii="Cambria" w:hAnsi="Cambria"/>
          <w:color w:val="000000"/>
          <w:sz w:val="22"/>
          <w:szCs w:val="22"/>
        </w:rPr>
        <w:t xml:space="preserve">В случае неоднократного нарушения сроков оплаты Заказчиком услуг Исполнителя, Заказчик вправе требовать изменения порядка </w:t>
      </w:r>
      <w:r>
        <w:rPr>
          <w:rFonts w:eastAsia="Cambria" w:cs="Cambria" w:ascii="Cambria" w:hAnsi="Cambria"/>
          <w:sz w:val="22"/>
          <w:szCs w:val="22"/>
        </w:rPr>
        <w:t>расчетов</w:t>
      </w:r>
      <w:r>
        <w:rPr>
          <w:rFonts w:eastAsia="Cambria" w:cs="Cambria" w:ascii="Cambria" w:hAnsi="Cambria"/>
          <w:color w:val="000000"/>
          <w:sz w:val="22"/>
          <w:szCs w:val="22"/>
        </w:rPr>
        <w:t xml:space="preserve"> на предварительную оплату.</w:t>
      </w:r>
    </w:p>
    <w:p>
      <w:pPr>
        <w:pStyle w:val="Normal"/>
        <w:widowControl w:val="false"/>
        <w:numPr>
          <w:ilvl w:val="0"/>
          <w:numId w:val="5"/>
        </w:numPr>
        <w:pBdr/>
        <w:shd w:val="clear" w:color="auto" w:fill="FFFFFF"/>
        <w:tabs>
          <w:tab w:val="clear" w:pos="720"/>
          <w:tab w:val="left" w:pos="600" w:leader="none"/>
        </w:tabs>
        <w:jc w:val="both"/>
        <w:rPr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Надлежащее ведение путевой документации лежит на Заказчике и регулируется Приказом Минтранса России от 11.09.2020г. № 368 «Об утверждении обязательных реквизитов и порядка заполнения путевых листов». Исполнитель не несет ответственности за пропуски и пустые поля в журнале, если Заказчик не предоставил ему соответствующих путевых листов.</w:t>
      </w:r>
    </w:p>
    <w:p>
      <w:pPr>
        <w:pStyle w:val="Normal"/>
        <w:widowControl w:val="false"/>
        <w:numPr>
          <w:ilvl w:val="0"/>
          <w:numId w:val="5"/>
        </w:numPr>
        <w:pBdr/>
        <w:shd w:val="clear" w:color="auto" w:fill="FFFFFF"/>
        <w:tabs>
          <w:tab w:val="clear" w:pos="720"/>
          <w:tab w:val="left" w:pos="600" w:leader="none"/>
        </w:tabs>
        <w:jc w:val="both"/>
        <w:rPr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  <w:t>В случае любых незаконных действий Заказчика или его представителей, Исполнитель вправе без предоставления доказательств немедленно расторгнуть настоящий договор в одностороннем порядке с уведомлением Заказчика по электронной почте или СМС. К незаконным действиям, включая, но не ограничиваясь, относятся подделка путевых листов и иных документов, неисправное тахографическое или спидометрическое оборудование, иные действия, направленные на сокрытие или искажение информации о водителе или транспортном средстве. Остаток неиспользованной предоплаты при этом Заказчику не возвращается, Исполнитель не несет никакой ответственности за любые убытки, понесенные Заказчиком в случае расторжения договора на основании данного пункта Договора.</w:t>
      </w:r>
    </w:p>
    <w:p>
      <w:pPr>
        <w:pStyle w:val="1"/>
        <w:spacing w:before="120" w:after="120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3. Цены и порядок расчетов</w:t>
      </w:r>
    </w:p>
    <w:p>
      <w:pPr>
        <w:pStyle w:val="Normal"/>
        <w:widowControl w:val="false"/>
        <w:numPr>
          <w:ilvl w:val="1"/>
          <w:numId w:val="2"/>
        </w:numPr>
        <w:pBdr/>
        <w:shd w:val="clear" w:color="auto" w:fill="FFFFFF"/>
        <w:jc w:val="both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color w:val="000000"/>
          <w:sz w:val="22"/>
          <w:szCs w:val="22"/>
        </w:rPr>
        <w:t>Стоимость услуг по настоящему договору составляет (НДС не предусмотрен):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374" w:leader="none"/>
        </w:tabs>
        <w:jc w:val="both"/>
        <w:rPr>
          <w:rFonts w:ascii="Cambria" w:hAnsi="Cambria" w:eastAsia="Cambria" w:cs="Cambria"/>
          <w:color w:val="000000"/>
          <w:sz w:val="22"/>
          <w:szCs w:val="22"/>
        </w:rPr>
      </w:pPr>
      <w:r>
        <w:rPr>
          <w:rFonts w:eastAsia="Cambria" w:cs="Cambria" w:ascii="Cambria" w:hAnsi="Cambria"/>
          <w:color w:val="000000"/>
          <w:sz w:val="22"/>
          <w:szCs w:val="22"/>
        </w:rPr>
        <w:t>- 1 650 рублей за предрейсовый, послерейсовый медицинский осмотр 1 водителя в месяц, не более 25 подходов и не более 3 водителей;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374" w:leader="none"/>
        </w:tabs>
        <w:jc w:val="both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color w:val="000000"/>
          <w:sz w:val="22"/>
          <w:szCs w:val="22"/>
        </w:rPr>
        <w:t>- 100 рублей за подход к медику без ограничения количества водителей, но не менее 3 200 рублей в месяц для одной организации;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374" w:leader="none"/>
        </w:tabs>
        <w:jc w:val="both"/>
        <w:rPr>
          <w:rFonts w:ascii="Cambria" w:hAnsi="Cambria" w:eastAsia="Cambria" w:cs="Cambria"/>
          <w:color w:val="000000"/>
          <w:sz w:val="22"/>
          <w:szCs w:val="22"/>
        </w:rPr>
      </w:pPr>
      <w:r>
        <w:rPr>
          <w:rFonts w:eastAsia="Cambria" w:cs="Cambria" w:ascii="Cambria" w:hAnsi="Cambria"/>
          <w:color w:val="000000"/>
          <w:sz w:val="22"/>
          <w:szCs w:val="22"/>
        </w:rPr>
        <w:t>- 1 650 рублей за предрейсовый, послерейсовый технический осмотр 1 транспортного средства в месяц;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374" w:leader="none"/>
        </w:tabs>
        <w:jc w:val="both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  <w:t>- 1 500 рублей за аренду стояночного места под 1 легковое транспортное средство в месяц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374" w:leader="none"/>
        </w:tabs>
        <w:jc w:val="both"/>
        <w:rPr>
          <w:rFonts w:ascii="Cambria" w:hAnsi="Cambria" w:eastAsia="Cambria" w:cs="Cambria"/>
          <w:color w:val="000000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  <w:t>- 2 500 рублей за аренду стояночного места под 1 грузовое транспортное средство в месяц</w:t>
      </w:r>
      <w:r>
        <w:rPr>
          <w:rFonts w:eastAsia="Cambria" w:cs="Cambria" w:ascii="Cambria" w:hAnsi="Cambria"/>
          <w:color w:val="000000"/>
          <w:sz w:val="22"/>
          <w:szCs w:val="22"/>
        </w:rPr>
        <w:t>.</w:t>
      </w:r>
    </w:p>
    <w:p>
      <w:pPr>
        <w:pStyle w:val="Normal"/>
        <w:widowControl w:val="false"/>
        <w:numPr>
          <w:ilvl w:val="1"/>
          <w:numId w:val="2"/>
        </w:numPr>
        <w:pBdr/>
        <w:shd w:val="clear" w:color="auto" w:fill="FFFFFF"/>
        <w:spacing w:before="0" w:after="0"/>
        <w:ind w:left="0" w:hanging="0"/>
        <w:contextualSpacing/>
        <w:jc w:val="both"/>
        <w:rPr>
          <w:rFonts w:ascii="Cambria" w:hAnsi="Cambria" w:eastAsia="Cambria" w:cs="Cambria"/>
          <w:color w:val="000000"/>
          <w:sz w:val="22"/>
          <w:szCs w:val="22"/>
        </w:rPr>
      </w:pPr>
      <w:r>
        <w:rPr>
          <w:rFonts w:eastAsia="Cambria" w:cs="Cambria" w:ascii="Cambria" w:hAnsi="Cambria"/>
          <w:color w:val="000000"/>
          <w:sz w:val="22"/>
          <w:szCs w:val="22"/>
        </w:rPr>
        <w:t>Основанием для оплаты является запись в журнале выпуска на линию. Услуга считается оказанной, если за календарный месяц в журнал внесена как минимум одна запись.</w:t>
      </w:r>
    </w:p>
    <w:p>
      <w:pPr>
        <w:pStyle w:val="Normal"/>
        <w:widowControl w:val="false"/>
        <w:numPr>
          <w:ilvl w:val="1"/>
          <w:numId w:val="2"/>
        </w:numPr>
        <w:pBdr/>
        <w:shd w:val="clear" w:color="auto" w:fill="FFFFFF"/>
        <w:spacing w:before="0" w:after="0"/>
        <w:ind w:left="0" w:hanging="0"/>
        <w:contextualSpacing/>
        <w:jc w:val="both"/>
        <w:rPr>
          <w:rFonts w:ascii="Cambria" w:hAnsi="Cambria" w:eastAsia="Cambria" w:cs="Cambria"/>
          <w:color w:val="000000"/>
          <w:sz w:val="22"/>
          <w:szCs w:val="22"/>
        </w:rPr>
      </w:pPr>
      <w:r>
        <w:rPr>
          <w:rFonts w:eastAsia="Cambria" w:cs="Cambria" w:ascii="Cambria" w:hAnsi="Cambria"/>
          <w:color w:val="000000"/>
          <w:sz w:val="22"/>
          <w:szCs w:val="22"/>
        </w:rPr>
        <w:t>Способ оплаты - предоплата. Оплата производится на основании счета, выставляемого Исполнителем, либо на основании договора ежемесячно до наступления месяца оказания услуг.</w:t>
      </w:r>
    </w:p>
    <w:p>
      <w:pPr>
        <w:pStyle w:val="Normal"/>
        <w:widowControl w:val="false"/>
        <w:numPr>
          <w:ilvl w:val="1"/>
          <w:numId w:val="2"/>
        </w:numPr>
        <w:pBdr/>
        <w:shd w:val="clear" w:color="auto" w:fill="FFFFFF"/>
        <w:spacing w:before="0" w:after="0"/>
        <w:ind w:left="0" w:hanging="0"/>
        <w:contextualSpacing/>
        <w:jc w:val="both"/>
        <w:rPr>
          <w:rFonts w:ascii="Cambria" w:hAnsi="Cambria" w:eastAsia="Cambria" w:cs="Cambria"/>
          <w:color w:val="000000"/>
          <w:sz w:val="22"/>
          <w:szCs w:val="22"/>
        </w:rPr>
      </w:pPr>
      <w:r>
        <w:rPr>
          <w:rFonts w:eastAsia="Cambria" w:cs="Cambria" w:ascii="Cambria" w:hAnsi="Cambria"/>
          <w:color w:val="000000"/>
          <w:sz w:val="22"/>
          <w:szCs w:val="22"/>
        </w:rPr>
        <w:t>Обязанность по оплате считается исполненной Заказчиком с момента зачисления денежных средств на расчетный счет Исполнителя.</w:t>
      </w:r>
    </w:p>
    <w:p>
      <w:pPr>
        <w:pStyle w:val="1"/>
        <w:spacing w:before="120" w:after="120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4. Ответственность сторон</w:t>
      </w:r>
    </w:p>
    <w:p>
      <w:pPr>
        <w:pStyle w:val="Normal"/>
        <w:widowControl w:val="false"/>
        <w:numPr>
          <w:ilvl w:val="1"/>
          <w:numId w:val="3"/>
        </w:numPr>
        <w:pBdr/>
        <w:shd w:val="clear" w:color="auto" w:fill="FFFFFF"/>
        <w:ind w:left="0" w:hanging="0"/>
        <w:jc w:val="both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color w:val="000000"/>
          <w:sz w:val="22"/>
          <w:szCs w:val="22"/>
        </w:rPr>
        <w:t>За ненадлежащее исполнение или неисполнение обязанностей по настоящему Договору, Стороны несут ответственность согласно действующему законодательству Российской Федерации.</w:t>
      </w:r>
    </w:p>
    <w:p>
      <w:pPr>
        <w:pStyle w:val="Normal"/>
        <w:widowControl w:val="false"/>
        <w:numPr>
          <w:ilvl w:val="1"/>
          <w:numId w:val="3"/>
        </w:numPr>
        <w:pBdr/>
        <w:shd w:val="clear" w:color="auto" w:fill="FFFFFF"/>
        <w:ind w:left="0" w:hanging="0"/>
        <w:jc w:val="both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  <w:t>Исполнитель не несет ответственность за ущерб, причиненный третьими лицами транспортным средствам и другому имуществу Заказчика на арендуемых стояночных местах.</w:t>
      </w:r>
    </w:p>
    <w:p>
      <w:pPr>
        <w:pStyle w:val="Normal"/>
        <w:widowControl w:val="false"/>
        <w:numPr>
          <w:ilvl w:val="1"/>
          <w:numId w:val="3"/>
        </w:numPr>
        <w:pBdr/>
        <w:shd w:val="clear" w:color="auto" w:fill="FFFFFF"/>
        <w:ind w:left="0" w:hanging="0"/>
        <w:jc w:val="both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color w:val="000000"/>
          <w:sz w:val="22"/>
          <w:szCs w:val="22"/>
        </w:rPr>
        <w:t>В случае возникновения разногласий между Сторонами обязателен досудебный (претензионный)</w:t>
        <w:br/>
        <w:t>порядок разрешения споров. Стороны устанавливают, что все возможные претензии по настоящему договору должны быть рассмотрены сторонами в течение 10 (десяти) дней с момента получения претензии.</w:t>
      </w:r>
    </w:p>
    <w:p>
      <w:pPr>
        <w:pStyle w:val="Normal"/>
        <w:widowControl w:val="false"/>
        <w:numPr>
          <w:ilvl w:val="1"/>
          <w:numId w:val="3"/>
        </w:numPr>
        <w:pBdr/>
        <w:shd w:val="clear" w:color="auto" w:fill="FFFFFF"/>
        <w:ind w:left="0" w:hanging="0"/>
        <w:jc w:val="both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color w:val="000000"/>
          <w:sz w:val="22"/>
          <w:szCs w:val="22"/>
        </w:rPr>
        <w:t xml:space="preserve">В случае не урегулирования разногласий путем переговоров спор передается на разрешение в Арбитражный суд Свердловской области. </w:t>
      </w:r>
    </w:p>
    <w:p>
      <w:pPr>
        <w:pStyle w:val="Normal"/>
        <w:widowControl w:val="false"/>
        <w:numPr>
          <w:ilvl w:val="1"/>
          <w:numId w:val="3"/>
        </w:numPr>
        <w:pBdr/>
        <w:shd w:val="clear" w:color="auto" w:fill="FFFFFF"/>
        <w:ind w:left="0" w:hanging="0"/>
        <w:jc w:val="both"/>
        <w:rPr>
          <w:rFonts w:ascii="Cambria" w:hAnsi="Cambria" w:eastAsia="Cambria" w:cs="Cambria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Исполнитель не несет ответственности за нарушение законодательства работниками и представителями Заказчика в области соблюдения режима рабочего времени и времени отдыха водителей транспортных средств. Работодатель самостоятельно устанавливает особенности режима рабочего времени и времени отдыха водителей с учетом мнения водителей или представительного органа работников.</w:t>
      </w:r>
    </w:p>
    <w:p>
      <w:pPr>
        <w:pStyle w:val="Normal"/>
        <w:widowControl w:val="false"/>
        <w:numPr>
          <w:ilvl w:val="1"/>
          <w:numId w:val="3"/>
        </w:numPr>
        <w:pBdr/>
        <w:shd w:val="clear" w:color="auto" w:fill="FFFFFF"/>
        <w:ind w:left="0" w:hanging="0"/>
        <w:jc w:val="both"/>
        <w:rPr>
          <w:rFonts w:ascii="Cambria" w:hAnsi="Cambria" w:eastAsia="Cambria" w:cs="Cambria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Ответственность Исполнителя распространяется исключительно на:</w:t>
      </w:r>
    </w:p>
    <w:p>
      <w:pPr>
        <w:pStyle w:val="NormalWeb"/>
        <w:numPr>
          <w:ilvl w:val="0"/>
          <w:numId w:val="8"/>
        </w:numPr>
        <w:shd w:val="clear" w:color="auto" w:fill="FFFFFF"/>
        <w:spacing w:beforeAutospacing="0" w:before="0" w:afterAutospacing="0" w:after="0"/>
        <w:jc w:val="both"/>
        <w:textAlignment w:val="baseline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организацию и проведение предрейсового контроля технического состояния транспортных средств с целью исключения выпуска на линию неисправных транспортных средств, на основании действующего законодательства.</w:t>
      </w:r>
    </w:p>
    <w:p>
      <w:pPr>
        <w:pStyle w:val="NormalWeb"/>
        <w:numPr>
          <w:ilvl w:val="0"/>
          <w:numId w:val="8"/>
        </w:numPr>
        <w:shd w:val="clear" w:color="auto" w:fill="FFFFFF"/>
        <w:spacing w:beforeAutospacing="0" w:before="0" w:afterAutospacing="0" w:after="0"/>
        <w:jc w:val="both"/>
        <w:textAlignment w:val="baseline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организацию и проведение медицинского осмотра водителей автотранспортных средств, медицинскими работниками, прошедшими специальное обучение и имеющими на то специальную лицензию, на основании письма Министерства здравоохранения от 21 августа 2003 г. N 2510/9468-03-32 «О предрейсовых медицинских осмотров транспортных средств.</w:t>
      </w:r>
    </w:p>
    <w:p>
      <w:pPr>
        <w:pStyle w:val="1"/>
        <w:spacing w:before="120" w:after="120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5. Порядок действия договора</w:t>
      </w:r>
    </w:p>
    <w:p>
      <w:pPr>
        <w:pStyle w:val="Normal"/>
        <w:widowControl w:val="false"/>
        <w:numPr>
          <w:ilvl w:val="1"/>
          <w:numId w:val="4"/>
        </w:numPr>
        <w:pBdr/>
        <w:shd w:val="clear" w:color="auto" w:fill="FFFFFF"/>
        <w:tabs>
          <w:tab w:val="clear" w:pos="720"/>
          <w:tab w:val="left" w:pos="426" w:leader="none"/>
          <w:tab w:val="left" w:pos="456" w:leader="none"/>
          <w:tab w:val="left" w:pos="509" w:leader="none"/>
        </w:tabs>
        <w:spacing w:before="0" w:after="0"/>
        <w:ind w:left="0" w:hanging="0"/>
        <w:contextualSpacing/>
        <w:jc w:val="both"/>
        <w:rPr>
          <w:rFonts w:ascii="Cambria" w:hAnsi="Cambria" w:eastAsia="Cambria" w:cs="Cambria"/>
          <w:color w:val="000000"/>
          <w:sz w:val="22"/>
          <w:szCs w:val="22"/>
        </w:rPr>
      </w:pPr>
      <w:r>
        <w:rPr>
          <w:rFonts w:eastAsia="Cambria" w:cs="Cambria" w:ascii="Cambria" w:hAnsi="Cambria"/>
          <w:color w:val="000000"/>
          <w:sz w:val="22"/>
          <w:szCs w:val="22"/>
        </w:rPr>
        <w:t>Стороны вправе расторгнуть Договор в одностороннем порядке с обязательным письменным уведомлением за 10 календарных дней, а также, если Заказчик допустил просрочку оплаты за предоставленный комплекс услуг более 10 (десяти) календарных дней, либо Исполнитель совершил грубое неоднократное нарушение своих обязательств или действующего законодательства.</w:t>
      </w:r>
    </w:p>
    <w:p>
      <w:pPr>
        <w:pStyle w:val="Normal"/>
        <w:widowControl w:val="false"/>
        <w:numPr>
          <w:ilvl w:val="1"/>
          <w:numId w:val="4"/>
        </w:numPr>
        <w:pBdr/>
        <w:shd w:val="clear" w:color="auto" w:fill="FFFFFF"/>
        <w:tabs>
          <w:tab w:val="clear" w:pos="720"/>
          <w:tab w:val="left" w:pos="426" w:leader="none"/>
          <w:tab w:val="left" w:pos="456" w:leader="none"/>
          <w:tab w:val="left" w:pos="509" w:leader="none"/>
        </w:tabs>
        <w:spacing w:before="0" w:after="0"/>
        <w:ind w:left="0" w:hanging="0"/>
        <w:contextualSpacing/>
        <w:jc w:val="both"/>
        <w:rPr>
          <w:rFonts w:ascii="Cambria" w:hAnsi="Cambria" w:eastAsia="Cambria" w:cs="Cambria"/>
          <w:color w:val="000000"/>
          <w:sz w:val="22"/>
          <w:szCs w:val="22"/>
        </w:rPr>
      </w:pPr>
      <w:r>
        <w:rPr>
          <w:rFonts w:eastAsia="Cambria" w:cs="Cambria" w:ascii="Cambria" w:hAnsi="Cambria"/>
          <w:color w:val="000000"/>
          <w:sz w:val="22"/>
          <w:szCs w:val="22"/>
        </w:rPr>
        <w:t>Во всем, что не урегулировано настоящим Договором, Стороны руководствуются действующим законодательством РФ.</w:t>
      </w:r>
    </w:p>
    <w:p>
      <w:pPr>
        <w:pStyle w:val="Normal"/>
        <w:widowControl w:val="false"/>
        <w:numPr>
          <w:ilvl w:val="1"/>
          <w:numId w:val="4"/>
        </w:numPr>
        <w:pBdr/>
        <w:shd w:val="clear" w:color="auto" w:fill="FFFFFF"/>
        <w:tabs>
          <w:tab w:val="clear" w:pos="720"/>
          <w:tab w:val="left" w:pos="426" w:leader="none"/>
          <w:tab w:val="left" w:pos="456" w:leader="none"/>
          <w:tab w:val="left" w:pos="509" w:leader="none"/>
        </w:tabs>
        <w:spacing w:before="0" w:after="0"/>
        <w:ind w:left="0" w:hanging="0"/>
        <w:contextualSpacing/>
        <w:jc w:val="both"/>
        <w:rPr>
          <w:rFonts w:ascii="Cambria" w:hAnsi="Cambria" w:eastAsia="Cambria" w:cs="Cambria"/>
          <w:color w:val="000000"/>
          <w:sz w:val="22"/>
          <w:szCs w:val="22"/>
          <w:highlight w:val="white"/>
        </w:rPr>
      </w:pPr>
      <w:r>
        <w:rPr>
          <w:rFonts w:eastAsia="Cambria" w:cs="Cambria" w:ascii="Cambria" w:hAnsi="Cambria"/>
          <w:color w:val="000000"/>
          <w:sz w:val="22"/>
          <w:szCs w:val="22"/>
        </w:rPr>
        <w:t>Настоящий Договор вступает в силу с даты подписания до 31 декабря года подписания. В случае, если ни одна из сторон не заявит о его расторжении, договор пролонгируется на каждый последующий календарный год.</w:t>
      </w:r>
    </w:p>
    <w:p>
      <w:pPr>
        <w:pStyle w:val="Normal"/>
        <w:widowControl w:val="false"/>
        <w:numPr>
          <w:ilvl w:val="1"/>
          <w:numId w:val="4"/>
        </w:numPr>
        <w:pBdr/>
        <w:shd w:val="clear" w:color="auto" w:fill="FFFFFF"/>
        <w:tabs>
          <w:tab w:val="clear" w:pos="720"/>
          <w:tab w:val="left" w:pos="426" w:leader="none"/>
          <w:tab w:val="left" w:pos="456" w:leader="none"/>
          <w:tab w:val="left" w:pos="509" w:leader="none"/>
        </w:tabs>
        <w:spacing w:before="0" w:after="0"/>
        <w:ind w:left="0" w:hanging="0"/>
        <w:contextualSpacing/>
        <w:jc w:val="both"/>
        <w:rPr>
          <w:rFonts w:ascii="Cambria" w:hAnsi="Cambria" w:eastAsia="Cambria" w:cs="Cambria"/>
          <w:color w:val="000000"/>
          <w:sz w:val="22"/>
          <w:szCs w:val="22"/>
        </w:rPr>
      </w:pPr>
      <w:r>
        <w:rPr>
          <w:rFonts w:eastAsia="Cambria" w:cs="Cambria" w:ascii="Cambria" w:hAnsi="Cambria"/>
          <w:color w:val="000000"/>
          <w:sz w:val="22"/>
          <w:szCs w:val="22"/>
        </w:rPr>
        <w:t xml:space="preserve"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</w:t>
      </w:r>
      <w:r>
        <w:rPr>
          <w:rFonts w:eastAsia="Cambria" w:cs="Cambria" w:ascii="Cambria" w:hAnsi="Cambria"/>
          <w:color w:val="000000"/>
          <w:sz w:val="22"/>
          <w:szCs w:val="22"/>
          <w:highlight w:val="white"/>
        </w:rPr>
        <w:t>Стороны признают юридическую силу Договора, приложений, изменений и дополнений к настоящему договору и иных документов по исполнению настоящего договора, направленных в виде сканов по электронной почте или посредством мессенджеров, реквизиты которых прямо упомянуты в настоящем Договоре.</w:t>
      </w:r>
    </w:p>
    <w:p>
      <w:pPr>
        <w:pStyle w:val="Normal"/>
        <w:widowControl w:val="false"/>
        <w:numPr>
          <w:ilvl w:val="1"/>
          <w:numId w:val="4"/>
        </w:numPr>
        <w:pBdr/>
        <w:shd w:val="clear" w:color="auto" w:fill="FFFFFF"/>
        <w:tabs>
          <w:tab w:val="clear" w:pos="720"/>
          <w:tab w:val="left" w:pos="426" w:leader="none"/>
          <w:tab w:val="left" w:pos="456" w:leader="none"/>
          <w:tab w:val="left" w:pos="509" w:leader="none"/>
        </w:tabs>
        <w:spacing w:before="0" w:after="0"/>
        <w:ind w:left="0" w:hanging="0"/>
        <w:contextualSpacing/>
        <w:jc w:val="both"/>
        <w:rPr>
          <w:rFonts w:ascii="Cambria" w:hAnsi="Cambria" w:eastAsia="Cambria" w:cs="Cambria"/>
          <w:color w:val="000000"/>
          <w:sz w:val="22"/>
          <w:szCs w:val="22"/>
        </w:rPr>
      </w:pPr>
      <w:r>
        <w:rPr>
          <w:rFonts w:eastAsia="Cambria" w:cs="Cambria" w:ascii="Cambria" w:hAnsi="Cambria"/>
          <w:color w:val="000000"/>
          <w:sz w:val="22"/>
          <w:szCs w:val="22"/>
        </w:rPr>
        <w:t xml:space="preserve">Настоящий договор составлен в двух экземплярах. Оба экземпляра идентичны и имеют одинаковую юридическую силу. У каждой из сторон находится один экземпляр настоящего договора. </w:t>
      </w:r>
    </w:p>
    <w:p>
      <w:pPr>
        <w:pStyle w:val="Normal"/>
        <w:rPr>
          <w:rFonts w:ascii="Cambria" w:hAnsi="Cambria" w:eastAsia="Cambria" w:cs="Cambria"/>
          <w:color w:val="366091"/>
          <w:sz w:val="22"/>
          <w:szCs w:val="22"/>
          <w:u w:val="single"/>
        </w:rPr>
      </w:pPr>
      <w:r>
        <w:rPr>
          <w:rFonts w:eastAsia="Cambria" w:cs="Cambria" w:ascii="Cambria" w:hAnsi="Cambria"/>
          <w:color w:val="366091"/>
          <w:sz w:val="22"/>
          <w:szCs w:val="22"/>
          <w:u w:val="single"/>
        </w:rPr>
      </w:r>
      <w:r>
        <w:br w:type="page"/>
      </w:r>
    </w:p>
    <w:p>
      <w:pPr>
        <w:pStyle w:val="1"/>
        <w:spacing w:before="120" w:after="120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 Юридические адреса и реквизиты сторон</w:t>
      </w:r>
    </w:p>
    <w:tbl>
      <w:tblPr>
        <w:tblStyle w:val="a6"/>
        <w:tblW w:w="107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380"/>
        <w:gridCol w:w="5379"/>
      </w:tblGrid>
      <w:tr>
        <w:trPr>
          <w:trHeight w:val="280" w:hRule="atLeast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before="120" w:after="12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before="120" w:after="120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</w:t>
            </w:r>
          </w:p>
        </w:tc>
      </w:tr>
      <w:tr>
        <w:trPr>
          <w:trHeight w:val="280" w:hRule="atLeast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ind w:right="-505" w:hanging="0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b/>
                <w:color w:val="000000"/>
                <w:sz w:val="22"/>
                <w:szCs w:val="22"/>
              </w:rPr>
              <w:t>ООО «Оптима»</w:t>
            </w:r>
          </w:p>
          <w:p>
            <w:pPr>
              <w:pStyle w:val="Normal"/>
              <w:widowControl w:val="false"/>
              <w:shd w:val="clear" w:color="auto" w:fill="FFFFFF"/>
              <w:ind w:right="-505" w:hanging="0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color w:val="000000"/>
                <w:sz w:val="22"/>
                <w:szCs w:val="22"/>
              </w:rPr>
              <w:t xml:space="preserve">Юридический адрес: 620025, г. Екатеринбург, </w:t>
            </w:r>
          </w:p>
          <w:p>
            <w:pPr>
              <w:pStyle w:val="Normal"/>
              <w:widowControl w:val="false"/>
              <w:shd w:val="clear" w:color="auto" w:fill="FFFFFF"/>
              <w:ind w:right="-505" w:hanging="0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color w:val="000000"/>
                <w:sz w:val="22"/>
                <w:szCs w:val="22"/>
              </w:rPr>
              <w:t>ул. Стартовая, д.6</w:t>
            </w:r>
          </w:p>
          <w:p>
            <w:pPr>
              <w:pStyle w:val="Normal"/>
              <w:widowControl w:val="false"/>
              <w:shd w:val="clear" w:color="auto" w:fill="FFFFFF"/>
              <w:ind w:right="-505" w:hanging="0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color w:val="000000"/>
                <w:sz w:val="22"/>
                <w:szCs w:val="22"/>
              </w:rPr>
              <w:t xml:space="preserve">Почтовый адрес: 620026, г. Екатеринбург, </w:t>
            </w:r>
          </w:p>
          <w:p>
            <w:pPr>
              <w:pStyle w:val="Normal"/>
              <w:widowControl w:val="false"/>
              <w:shd w:val="clear" w:color="auto" w:fill="FFFFFF"/>
              <w:ind w:right="-505" w:hanging="0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color w:val="000000"/>
                <w:sz w:val="22"/>
                <w:szCs w:val="22"/>
              </w:rPr>
              <w:t>ул. Бажова,136, офис "Профиль"</w:t>
            </w:r>
          </w:p>
          <w:p>
            <w:pPr>
              <w:pStyle w:val="Normal"/>
              <w:widowControl w:val="false"/>
              <w:shd w:val="clear" w:color="auto" w:fill="FFFFFF"/>
              <w:ind w:right="-505" w:hanging="0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color w:val="000000"/>
                <w:sz w:val="22"/>
                <w:szCs w:val="22"/>
              </w:rPr>
              <w:t xml:space="preserve">Адрес оказания услуг: 620910, г. Екатеринбург, </w:t>
            </w:r>
          </w:p>
          <w:p>
            <w:pPr>
              <w:pStyle w:val="Normal"/>
              <w:widowControl w:val="false"/>
              <w:shd w:val="clear" w:color="auto" w:fill="FFFFFF"/>
              <w:ind w:right="-505" w:hanging="0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color w:val="000000"/>
                <w:sz w:val="22"/>
                <w:szCs w:val="22"/>
              </w:rPr>
              <w:t>ул. Стартовая, 6</w:t>
            </w:r>
          </w:p>
          <w:p>
            <w:pPr>
              <w:pStyle w:val="Normal"/>
              <w:widowControl w:val="false"/>
              <w:shd w:val="clear" w:color="auto" w:fill="FFFFFF"/>
              <w:ind w:right="-505" w:hanging="0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color w:val="000000"/>
                <w:sz w:val="22"/>
                <w:szCs w:val="22"/>
              </w:rPr>
              <w:t>Телефон офиса: (343) 363-00-25</w:t>
            </w:r>
          </w:p>
          <w:p>
            <w:pPr>
              <w:pStyle w:val="Normal"/>
              <w:widowControl w:val="false"/>
              <w:shd w:val="clear" w:color="auto" w:fill="FFFFFF"/>
              <w:ind w:right="-505" w:hanging="0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color w:val="000000"/>
                <w:sz w:val="22"/>
                <w:szCs w:val="22"/>
              </w:rPr>
              <w:t xml:space="preserve">Телефон медпункта, гаража: (343) 319-56-08 </w:t>
            </w:r>
          </w:p>
          <w:p>
            <w:pPr>
              <w:pStyle w:val="Normal"/>
              <w:widowControl w:val="false"/>
              <w:shd w:val="clear" w:color="auto" w:fill="FFFFFF"/>
              <w:ind w:right="-505" w:hanging="0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color w:val="000000"/>
                <w:sz w:val="22"/>
                <w:szCs w:val="22"/>
              </w:rPr>
              <w:t>ИНН/КПП 6685097739/668501001</w:t>
            </w:r>
          </w:p>
          <w:p>
            <w:pPr>
              <w:pStyle w:val="Normal"/>
              <w:widowControl w:val="false"/>
              <w:shd w:val="clear" w:color="auto" w:fill="FFFFFF"/>
              <w:ind w:right="-505" w:hanging="0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color w:val="000000"/>
                <w:sz w:val="22"/>
                <w:szCs w:val="22"/>
              </w:rPr>
              <w:t>ОГРН 1156658057170</w:t>
            </w:r>
          </w:p>
          <w:p>
            <w:pPr>
              <w:pStyle w:val="Normal"/>
              <w:widowControl w:val="false"/>
              <w:shd w:val="clear" w:color="auto" w:fill="FFFFFF"/>
              <w:ind w:right="-505" w:hanging="0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color w:val="000000"/>
                <w:sz w:val="22"/>
                <w:szCs w:val="22"/>
              </w:rPr>
              <w:t xml:space="preserve">Р/с 40702810916540033644 в Уральском банке </w:t>
            </w:r>
          </w:p>
          <w:p>
            <w:pPr>
              <w:pStyle w:val="Normal"/>
              <w:widowControl w:val="false"/>
              <w:shd w:val="clear" w:color="auto" w:fill="FFFFFF"/>
              <w:ind w:right="-505" w:hanging="0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color w:val="000000"/>
                <w:sz w:val="22"/>
                <w:szCs w:val="22"/>
              </w:rPr>
              <w:t>ПАО «СБЕРБАНК», г.Екатеринбург</w:t>
            </w:r>
          </w:p>
          <w:p>
            <w:pPr>
              <w:pStyle w:val="Normal"/>
              <w:widowControl w:val="false"/>
              <w:shd w:val="clear" w:color="auto" w:fill="FFFFFF"/>
              <w:ind w:right="-505" w:hanging="0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color w:val="000000"/>
                <w:sz w:val="22"/>
                <w:szCs w:val="22"/>
              </w:rPr>
              <w:t xml:space="preserve">К/с 30101810500000000674 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520" w:leader="none"/>
              </w:tabs>
              <w:ind w:right="-505" w:hanging="0"/>
              <w:rPr>
                <w:rFonts w:ascii="Cambria" w:hAnsi="Cambria" w:eastAsia="Cambria" w:cs="Cambria"/>
                <w:sz w:val="22"/>
                <w:szCs w:val="22"/>
                <w:lang w:val="en-US"/>
              </w:rPr>
            </w:pPr>
            <w:r>
              <w:rPr>
                <w:rFonts w:eastAsia="Cambria" w:cs="Cambria" w:ascii="Cambria" w:hAnsi="Cambria"/>
                <w:color w:val="000000"/>
                <w:sz w:val="22"/>
                <w:szCs w:val="22"/>
              </w:rPr>
              <w:t>БИК</w:t>
            </w:r>
            <w:r>
              <w:rPr>
                <w:rFonts w:eastAsia="Cambria" w:cs="Cambria" w:ascii="Cambria" w:hAnsi="Cambria"/>
                <w:color w:val="000000"/>
                <w:sz w:val="22"/>
                <w:szCs w:val="22"/>
                <w:lang w:val="en-US"/>
              </w:rPr>
              <w:t xml:space="preserve"> 046577674</w:t>
              <w:tab/>
            </w:r>
          </w:p>
          <w:p>
            <w:pPr>
              <w:pStyle w:val="Normal"/>
              <w:rPr>
                <w:rFonts w:ascii="Cambria" w:hAnsi="Cambria" w:eastAsia="Cambria" w:cs="Cambria"/>
                <w:sz w:val="22"/>
                <w:szCs w:val="22"/>
                <w:lang w:val="en-US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  <w:t>Сайт</w:t>
            </w:r>
            <w:r>
              <w:rPr>
                <w:rFonts w:eastAsia="Cambria" w:cs="Cambria" w:ascii="Cambria" w:hAnsi="Cambria"/>
                <w:sz w:val="22"/>
                <w:szCs w:val="22"/>
                <w:lang w:val="en-US"/>
              </w:rPr>
              <w:t xml:space="preserve">: </w:t>
            </w:r>
            <w:hyperlink r:id="rId2">
              <w:r>
                <w:rPr>
                  <w:rFonts w:eastAsia="Cambria" w:cs="Cambria" w:ascii="Cambria" w:hAnsi="Cambria"/>
                  <w:color w:val="0000FF"/>
                  <w:sz w:val="22"/>
                  <w:szCs w:val="22"/>
                  <w:u w:val="single"/>
                  <w:lang w:val="en-US"/>
                </w:rPr>
                <w:t>optima.profilauto.ru</w:t>
              </w:r>
            </w:hyperlink>
          </w:p>
        </w:tc>
      </w:tr>
      <w:tr>
        <w:trPr>
          <w:trHeight w:val="820" w:hRule="atLeast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  <w:t>Ответственный исполнитель:</w:t>
            </w:r>
          </w:p>
          <w:p>
            <w:pPr>
              <w:pStyle w:val="Normal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  <w:t>ФИО</w:t>
            </w:r>
          </w:p>
          <w:p>
            <w:pPr>
              <w:pStyle w:val="Normal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  <w:t>Телефон: 8-9-</w:t>
            </w:r>
          </w:p>
          <w:p>
            <w:pPr>
              <w:pStyle w:val="Normal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  <w:t>Е-mail: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  <w:t>Ответственный исполнитель:</w:t>
            </w:r>
          </w:p>
          <w:p>
            <w:pPr>
              <w:pStyle w:val="Normal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  <w:t>Гераськин Алексей Викторович</w:t>
            </w:r>
          </w:p>
          <w:p>
            <w:pPr>
              <w:pStyle w:val="Normal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  <w:t>Телефон: 8-92222-99-297</w:t>
            </w:r>
          </w:p>
          <w:p>
            <w:pPr>
              <w:pStyle w:val="Normal"/>
              <w:pBdr/>
              <w:rPr>
                <w:rFonts w:ascii="Cambria" w:hAnsi="Cambria" w:eastAsia="Cambria" w:cs="Cambria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mbria" w:cs="Cambria" w:ascii="Cambria" w:hAnsi="Cambria"/>
                <w:color w:val="000000"/>
                <w:sz w:val="22"/>
                <w:szCs w:val="22"/>
              </w:rPr>
              <w:t>Е</w:t>
            </w:r>
            <w:r>
              <w:rPr>
                <w:rFonts w:eastAsia="Cambria" w:cs="Cambria" w:ascii="Cambria" w:hAnsi="Cambria"/>
                <w:color w:val="000000"/>
                <w:sz w:val="22"/>
                <w:szCs w:val="22"/>
                <w:lang w:val="en-US"/>
              </w:rPr>
              <w:t xml:space="preserve">-mail: </w:t>
            </w:r>
            <w:hyperlink r:id="rId3">
              <w:r>
                <w:rPr>
                  <w:rFonts w:eastAsia="Cambria" w:cs="Cambria" w:ascii="Cambria" w:hAnsi="Cambria"/>
                  <w:color w:val="0000FF"/>
                  <w:sz w:val="22"/>
                  <w:szCs w:val="22"/>
                  <w:u w:val="single"/>
                  <w:lang w:val="en-US"/>
                </w:rPr>
                <w:t xml:space="preserve"> optima@profilauto.ru</w:t>
              </w:r>
            </w:hyperlink>
          </w:p>
        </w:tc>
      </w:tr>
    </w:tbl>
    <w:p>
      <w:pPr>
        <w:pStyle w:val="Normal"/>
        <w:jc w:val="center"/>
        <w:rPr>
          <w:rFonts w:ascii="Cambria" w:hAnsi="Cambria" w:eastAsia="Cambria" w:cs="Cambria"/>
          <w:sz w:val="22"/>
          <w:szCs w:val="22"/>
          <w:lang w:val="en-US"/>
        </w:rPr>
      </w:pPr>
      <w:r>
        <w:rPr>
          <w:rFonts w:eastAsia="Cambria" w:cs="Cambria" w:ascii="Cambria" w:hAnsi="Cambria"/>
          <w:sz w:val="22"/>
          <w:szCs w:val="22"/>
          <w:lang w:val="en-US"/>
        </w:rPr>
      </w:r>
      <w:r>
        <w:br w:type="page"/>
      </w:r>
    </w:p>
    <w:p>
      <w:pPr>
        <w:pStyle w:val="Normal"/>
        <w:jc w:val="right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  <w:t>Приложение 1</w:t>
      </w:r>
    </w:p>
    <w:p>
      <w:pPr>
        <w:pStyle w:val="Normal"/>
        <w:jc w:val="right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  <w:t>к договору №____________</w:t>
      </w:r>
    </w:p>
    <w:p>
      <w:pPr>
        <w:pStyle w:val="Normal"/>
        <w:jc w:val="right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  <w:t>от "__ "______________ 201__ г.</w:t>
      </w:r>
    </w:p>
    <w:p>
      <w:pPr>
        <w:pStyle w:val="Normal"/>
        <w:jc w:val="right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"/>
        <w:jc w:val="right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"/>
        <w:jc w:val="right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  <w:t xml:space="preserve"> </w:t>
      </w:r>
    </w:p>
    <w:p>
      <w:pPr>
        <w:pStyle w:val="Normal"/>
        <w:jc w:val="right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"/>
        <w:widowControl w:val="false"/>
        <w:jc w:val="center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color w:val="000000"/>
          <w:sz w:val="22"/>
          <w:szCs w:val="22"/>
        </w:rPr>
        <w:t>Список транспортных средств Заказчика</w:t>
      </w:r>
    </w:p>
    <w:p>
      <w:pPr>
        <w:pStyle w:val="Normal"/>
        <w:widowControl w:val="false"/>
        <w:jc w:val="center"/>
        <w:rPr>
          <w:rFonts w:ascii="Cambria" w:hAnsi="Cambria" w:eastAsia="Cambria" w:cs="Cambria"/>
          <w:b/>
          <w:b/>
          <w:sz w:val="22"/>
          <w:szCs w:val="22"/>
        </w:rPr>
      </w:pPr>
      <w:r>
        <w:rPr>
          <w:rFonts w:eastAsia="Cambria" w:cs="Cambria" w:ascii="Cambria" w:hAnsi="Cambria"/>
          <w:b/>
          <w:sz w:val="22"/>
          <w:szCs w:val="22"/>
        </w:rPr>
      </w:r>
    </w:p>
    <w:tbl>
      <w:tblPr>
        <w:tblStyle w:val="a7"/>
        <w:tblW w:w="10490" w:type="dxa"/>
        <w:jc w:val="left"/>
        <w:tblInd w:w="137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24"/>
        <w:gridCol w:w="2411"/>
        <w:gridCol w:w="3543"/>
        <w:gridCol w:w="4111"/>
      </w:tblGrid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48DD4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eastAsia="Cambria" w:cs="Cambria"/>
                <w:b/>
                <w:b/>
                <w:sz w:val="22"/>
                <w:szCs w:val="22"/>
              </w:rPr>
            </w:pPr>
            <w:r>
              <w:rPr>
                <w:rFonts w:eastAsia="Cambria" w:cs="Cambria" w:ascii="Cambria" w:hAnsi="Cambria"/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48DD4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eastAsia="Cambria" w:cs="Cambria"/>
                <w:b/>
                <w:b/>
                <w:sz w:val="22"/>
                <w:szCs w:val="22"/>
              </w:rPr>
            </w:pPr>
            <w:r>
              <w:rPr>
                <w:rFonts w:eastAsia="Cambria" w:cs="Cambria" w:ascii="Cambria" w:hAnsi="Cambria"/>
                <w:b/>
                <w:color w:val="000000"/>
                <w:sz w:val="22"/>
                <w:szCs w:val="22"/>
              </w:rPr>
              <w:t>Марка, модель ТС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48DD4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eastAsia="Cambria" w:cs="Cambria"/>
                <w:b/>
                <w:b/>
                <w:sz w:val="22"/>
                <w:szCs w:val="22"/>
              </w:rPr>
            </w:pPr>
            <w:r>
              <w:rPr>
                <w:rFonts w:eastAsia="Cambria" w:cs="Cambria" w:ascii="Cambria" w:hAnsi="Cambria"/>
                <w:b/>
                <w:color w:val="000000"/>
                <w:sz w:val="22"/>
                <w:szCs w:val="22"/>
              </w:rPr>
              <w:t>Государственный номер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48DD4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eastAsia="Cambria" w:cs="Cambria"/>
                <w:b/>
                <w:b/>
                <w:sz w:val="22"/>
                <w:szCs w:val="22"/>
              </w:rPr>
            </w:pPr>
            <w:r>
              <w:rPr>
                <w:rFonts w:eastAsia="Cambria" w:cs="Cambria" w:ascii="Cambria" w:hAnsi="Cambria"/>
                <w:b/>
                <w:color w:val="000000"/>
                <w:sz w:val="22"/>
                <w:szCs w:val="22"/>
              </w:rPr>
              <w:t>Идентификационный номер (VIN)</w:t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"/>
        <w:jc w:val="center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"/>
        <w:jc w:val="center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"/>
        <w:jc w:val="center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"/>
        <w:jc w:val="center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"/>
        <w:jc w:val="center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"/>
        <w:jc w:val="center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"/>
        <w:jc w:val="center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"/>
        <w:jc w:val="center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"/>
        <w:jc w:val="center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"/>
        <w:jc w:val="center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"/>
        <w:jc w:val="center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"/>
        <w:jc w:val="center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"/>
        <w:jc w:val="center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"/>
        <w:jc w:val="center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"/>
        <w:jc w:val="center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"/>
        <w:jc w:val="center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"/>
        <w:jc w:val="center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"/>
        <w:jc w:val="center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"/>
        <w:jc w:val="center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"/>
        <w:jc w:val="center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"/>
        <w:jc w:val="center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"/>
        <w:jc w:val="center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"/>
        <w:jc w:val="center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"/>
        <w:jc w:val="center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"/>
        <w:jc w:val="center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"/>
        <w:jc w:val="center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"/>
        <w:jc w:val="center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"/>
        <w:jc w:val="center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"/>
        <w:jc w:val="center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"/>
        <w:jc w:val="right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  <w:t>Приложение 2</w:t>
      </w:r>
    </w:p>
    <w:p>
      <w:pPr>
        <w:pStyle w:val="Normal"/>
        <w:jc w:val="right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  <w:t>к договору №____________</w:t>
      </w:r>
    </w:p>
    <w:p>
      <w:pPr>
        <w:pStyle w:val="Normal"/>
        <w:jc w:val="right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  <w:t>от "__ "______________ 201__ г.</w:t>
      </w:r>
    </w:p>
    <w:p>
      <w:pPr>
        <w:pStyle w:val="Normal"/>
        <w:jc w:val="right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"/>
        <w:jc w:val="right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"/>
        <w:jc w:val="right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  <w:t xml:space="preserve"> </w:t>
      </w:r>
    </w:p>
    <w:p>
      <w:pPr>
        <w:pStyle w:val="Normal"/>
        <w:jc w:val="right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"/>
        <w:widowControl w:val="false"/>
        <w:jc w:val="center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b/>
          <w:color w:val="000000"/>
          <w:sz w:val="22"/>
          <w:szCs w:val="22"/>
        </w:rPr>
        <w:t>Список водителей Заказчика</w:t>
      </w:r>
    </w:p>
    <w:p>
      <w:pPr>
        <w:pStyle w:val="Normal"/>
        <w:widowControl w:val="false"/>
        <w:jc w:val="center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"/>
        <w:widowControl w:val="false"/>
        <w:jc w:val="center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tbl>
      <w:tblPr>
        <w:tblStyle w:val="a8"/>
        <w:tblW w:w="10773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6"/>
        <w:gridCol w:w="10206"/>
      </w:tblGrid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48DD4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eastAsia="Cambria" w:cs="Cambria"/>
                <w:b/>
                <w:b/>
                <w:sz w:val="22"/>
                <w:szCs w:val="22"/>
              </w:rPr>
            </w:pPr>
            <w:r>
              <w:rPr>
                <w:rFonts w:eastAsia="Cambria" w:cs="Cambria" w:ascii="Cambria" w:hAnsi="Cambria"/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48DD4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eastAsia="Cambria" w:cs="Cambria"/>
                <w:b/>
                <w:b/>
                <w:sz w:val="22"/>
                <w:szCs w:val="22"/>
              </w:rPr>
            </w:pPr>
            <w:r>
              <w:rPr>
                <w:rFonts w:eastAsia="Cambria" w:cs="Cambria" w:ascii="Cambria" w:hAnsi="Cambria"/>
                <w:b/>
                <w:color w:val="000000"/>
                <w:sz w:val="22"/>
                <w:szCs w:val="22"/>
              </w:rPr>
              <w:t>Ф.И.О.</w:t>
            </w:r>
          </w:p>
        </w:tc>
      </w:tr>
      <w:tr>
        <w:trPr>
          <w:trHeight w:val="28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</w:r>
          </w:p>
        </w:tc>
      </w:tr>
      <w:tr>
        <w:trPr>
          <w:trHeight w:val="28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</w:r>
          </w:p>
        </w:tc>
      </w:tr>
      <w:tr>
        <w:trPr>
          <w:trHeight w:val="28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</w:r>
          </w:p>
        </w:tc>
      </w:tr>
      <w:tr>
        <w:trPr>
          <w:trHeight w:val="28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</w:r>
          </w:p>
        </w:tc>
      </w:tr>
      <w:tr>
        <w:trPr>
          <w:trHeight w:val="28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</w:r>
          </w:p>
        </w:tc>
      </w:tr>
      <w:tr>
        <w:trPr>
          <w:trHeight w:val="28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</w:r>
          </w:p>
        </w:tc>
      </w:tr>
      <w:tr>
        <w:trPr>
          <w:trHeight w:val="28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</w:r>
          </w:p>
        </w:tc>
      </w:tr>
      <w:tr>
        <w:trPr>
          <w:trHeight w:val="28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</w:r>
          </w:p>
        </w:tc>
      </w:tr>
      <w:tr>
        <w:trPr>
          <w:trHeight w:val="28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</w:r>
          </w:p>
        </w:tc>
      </w:tr>
      <w:tr>
        <w:trPr>
          <w:trHeight w:val="28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</w:r>
          </w:p>
        </w:tc>
      </w:tr>
    </w:tbl>
    <w:p>
      <w:pPr>
        <w:pStyle w:val="Normal"/>
        <w:jc w:val="center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"/>
        <w:jc w:val="center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"/>
        <w:jc w:val="center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"/>
        <w:jc w:val="center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"/>
        <w:jc w:val="center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"/>
        <w:jc w:val="center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"/>
        <w:jc w:val="center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"/>
        <w:jc w:val="center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"/>
        <w:jc w:val="center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"/>
        <w:jc w:val="center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"/>
        <w:jc w:val="center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"/>
        <w:jc w:val="center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"/>
        <w:jc w:val="center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"/>
        <w:jc w:val="center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"/>
        <w:jc w:val="center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"/>
        <w:jc w:val="center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"/>
        <w:jc w:val="center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"/>
        <w:jc w:val="center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"/>
        <w:jc w:val="center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"/>
        <w:jc w:val="center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"/>
        <w:jc w:val="center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"/>
        <w:jc w:val="center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"/>
        <w:jc w:val="center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"/>
        <w:jc w:val="center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"/>
        <w:jc w:val="center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"/>
        <w:jc w:val="center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"/>
        <w:jc w:val="right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"/>
        <w:jc w:val="right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"/>
        <w:jc w:val="right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"/>
        <w:jc w:val="right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"/>
        <w:jc w:val="right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"/>
        <w:jc w:val="right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"/>
        <w:jc w:val="right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  <w:t>Приложение 3</w:t>
      </w:r>
    </w:p>
    <w:p>
      <w:pPr>
        <w:pStyle w:val="Normal"/>
        <w:jc w:val="right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  <w:t>к договору №____________</w:t>
      </w:r>
    </w:p>
    <w:p>
      <w:pPr>
        <w:pStyle w:val="Normal"/>
        <w:jc w:val="right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  <w:t>от "__ "______________ 201__ г.</w:t>
      </w:r>
    </w:p>
    <w:p>
      <w:pPr>
        <w:pStyle w:val="Normal"/>
        <w:jc w:val="right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"/>
        <w:jc w:val="right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"/>
        <w:widowControl w:val="false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  <w:t xml:space="preserve">Количество арендуемых стояночных мест: </w:t>
      </w:r>
    </w:p>
    <w:p>
      <w:pPr>
        <w:pStyle w:val="Normal"/>
        <w:widowControl w:val="false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  <w:t>Список транспортных средств Заказчика на стояночных местах:</w:t>
      </w:r>
    </w:p>
    <w:p>
      <w:pPr>
        <w:pStyle w:val="Normal"/>
        <w:widowControl w:val="false"/>
        <w:jc w:val="center"/>
        <w:rPr>
          <w:rFonts w:ascii="Cambria" w:hAnsi="Cambria" w:eastAsia="Cambria" w:cs="Cambria"/>
          <w:b/>
          <w:b/>
          <w:sz w:val="22"/>
          <w:szCs w:val="22"/>
        </w:rPr>
      </w:pPr>
      <w:r>
        <w:rPr>
          <w:rFonts w:eastAsia="Cambria" w:cs="Cambria" w:ascii="Cambria" w:hAnsi="Cambria"/>
          <w:b/>
          <w:sz w:val="22"/>
          <w:szCs w:val="22"/>
        </w:rPr>
      </w:r>
    </w:p>
    <w:tbl>
      <w:tblPr>
        <w:tblStyle w:val="a9"/>
        <w:tblW w:w="10490" w:type="dxa"/>
        <w:jc w:val="left"/>
        <w:tblInd w:w="137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24"/>
        <w:gridCol w:w="2411"/>
        <w:gridCol w:w="3543"/>
        <w:gridCol w:w="4111"/>
      </w:tblGrid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48DD4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eastAsia="Cambria" w:cs="Cambria"/>
                <w:b/>
                <w:b/>
                <w:sz w:val="22"/>
                <w:szCs w:val="22"/>
              </w:rPr>
            </w:pPr>
            <w:r>
              <w:rPr>
                <w:rFonts w:eastAsia="Cambria" w:cs="Cambria" w:ascii="Cambria" w:hAnsi="Cambria"/>
                <w:b/>
                <w:sz w:val="22"/>
                <w:szCs w:val="22"/>
              </w:rPr>
              <w:t>№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48DD4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eastAsia="Cambria" w:cs="Cambria"/>
                <w:b/>
                <w:b/>
                <w:sz w:val="22"/>
                <w:szCs w:val="22"/>
              </w:rPr>
            </w:pPr>
            <w:r>
              <w:rPr>
                <w:rFonts w:eastAsia="Cambria" w:cs="Cambria" w:ascii="Cambria" w:hAnsi="Cambria"/>
                <w:b/>
                <w:sz w:val="22"/>
                <w:szCs w:val="22"/>
              </w:rPr>
              <w:t>Марка, модель ТС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48DD4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eastAsia="Cambria" w:cs="Cambria"/>
                <w:b/>
                <w:b/>
                <w:sz w:val="22"/>
                <w:szCs w:val="22"/>
              </w:rPr>
            </w:pPr>
            <w:r>
              <w:rPr>
                <w:rFonts w:eastAsia="Cambria" w:cs="Cambria" w:ascii="Cambria" w:hAnsi="Cambria"/>
                <w:b/>
                <w:sz w:val="22"/>
                <w:szCs w:val="22"/>
              </w:rPr>
              <w:t>Государственный номер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48DD4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 w:eastAsia="Cambria" w:cs="Cambria"/>
                <w:b/>
                <w:b/>
                <w:sz w:val="22"/>
                <w:szCs w:val="22"/>
              </w:rPr>
            </w:pPr>
            <w:r>
              <w:rPr>
                <w:rFonts w:eastAsia="Cambria" w:cs="Cambria" w:ascii="Cambria" w:hAnsi="Cambria"/>
                <w:b/>
                <w:sz w:val="22"/>
                <w:szCs w:val="22"/>
              </w:rPr>
              <w:t>Идентификационный номер (VIN)</w:t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  <w:t>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  <w:t>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  <w:t>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rPr>
          <w:rFonts w:ascii="Cambria" w:hAnsi="Cambria" w:eastAsia="Cambria" w:cs="Cambria"/>
          <w:sz w:val="22"/>
          <w:szCs w:val="22"/>
        </w:rPr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567" w:right="707" w:header="709" w:top="766" w:footer="709" w:bottom="766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aveat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pBdr/>
      <w:spacing w:lineRule="auto" w:line="276"/>
      <w:rPr>
        <w:color w:val="000000"/>
      </w:rPr>
    </w:pPr>
    <w:r>
      <w:rPr>
        <w:color w:val="000000"/>
      </w:rPr>
    </w:r>
  </w:p>
  <w:tbl>
    <w:tblPr>
      <w:tblStyle w:val="aa"/>
      <w:tblW w:w="10760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5380"/>
      <w:gridCol w:w="5379"/>
    </w:tblGrid>
    <w:tr>
      <w:trPr>
        <w:trHeight w:val="980" w:hRule="atLeast"/>
      </w:trPr>
      <w:tc>
        <w:tcPr>
          <w:tcW w:w="53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>
          <w:pPr>
            <w:pStyle w:val="Normal"/>
            <w:pBdr/>
            <w:rPr>
              <w:rFonts w:ascii="Cambria" w:hAnsi="Cambria" w:eastAsia="Cambria" w:cs="Cambria"/>
              <w:color w:val="000000"/>
              <w:sz w:val="22"/>
              <w:szCs w:val="22"/>
            </w:rPr>
          </w:pPr>
          <w:r>
            <w:rPr>
              <w:rFonts w:eastAsia="Cambria" w:cs="Cambria" w:ascii="Cambria" w:hAnsi="Cambria"/>
              <w:color w:val="000000"/>
              <w:sz w:val="22"/>
              <w:szCs w:val="22"/>
            </w:rPr>
          </w:r>
        </w:p>
        <w:p>
          <w:pPr>
            <w:pStyle w:val="Normal"/>
            <w:pBdr/>
            <w:rPr>
              <w:rFonts w:ascii="Cambria" w:hAnsi="Cambria" w:eastAsia="Cambria" w:cs="Cambria"/>
              <w:color w:val="000000"/>
              <w:sz w:val="22"/>
              <w:szCs w:val="22"/>
            </w:rPr>
          </w:pPr>
          <w:r>
            <w:rPr>
              <w:rFonts w:eastAsia="Cambria" w:cs="Cambria" w:ascii="Cambria" w:hAnsi="Cambria"/>
              <w:color w:val="000000"/>
              <w:sz w:val="22"/>
              <w:szCs w:val="22"/>
            </w:rPr>
            <w:t>____________________________ _____________________________</w:t>
          </w:r>
        </w:p>
        <w:p>
          <w:pPr>
            <w:pStyle w:val="Normal"/>
            <w:pBdr/>
            <w:rPr>
              <w:rFonts w:ascii="Cambria" w:hAnsi="Cambria" w:eastAsia="Cambria" w:cs="Cambria"/>
              <w:color w:val="000000"/>
              <w:sz w:val="22"/>
              <w:szCs w:val="22"/>
            </w:rPr>
          </w:pPr>
          <w:r>
            <w:rPr>
              <w:rFonts w:eastAsia="Cambria" w:cs="Cambria" w:ascii="Cambria" w:hAnsi="Cambria"/>
              <w:color w:val="000000"/>
              <w:sz w:val="22"/>
              <w:szCs w:val="22"/>
            </w:rPr>
            <w:t xml:space="preserve"> </w:t>
          </w:r>
          <w:r>
            <w:rPr>
              <w:rFonts w:eastAsia="Cambria" w:cs="Cambria" w:ascii="Cambria" w:hAnsi="Cambria"/>
              <w:color w:val="000000"/>
              <w:sz w:val="22"/>
              <w:szCs w:val="22"/>
            </w:rPr>
            <w:t>(подпись) М.П.</w:t>
          </w:r>
        </w:p>
      </w:tc>
      <w:tc>
        <w:tcPr>
          <w:tcW w:w="53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>
          <w:pPr>
            <w:pStyle w:val="Normal"/>
            <w:pBdr/>
            <w:rPr>
              <w:rFonts w:ascii="Cambria" w:hAnsi="Cambria" w:eastAsia="Cambria" w:cs="Cambria"/>
              <w:color w:val="000000"/>
              <w:sz w:val="22"/>
              <w:szCs w:val="22"/>
            </w:rPr>
          </w:pPr>
          <w:r>
            <w:rPr>
              <w:rFonts w:eastAsia="Cambria" w:cs="Cambria" w:ascii="Cambria" w:hAnsi="Cambria"/>
              <w:color w:val="000000"/>
              <w:sz w:val="22"/>
              <w:szCs w:val="22"/>
            </w:rPr>
          </w:r>
        </w:p>
        <w:p>
          <w:pPr>
            <w:pStyle w:val="Normal"/>
            <w:pBdr/>
            <w:rPr>
              <w:rFonts w:ascii="Cambria" w:hAnsi="Cambria" w:eastAsia="Cambria" w:cs="Cambria"/>
              <w:color w:val="000000"/>
              <w:sz w:val="22"/>
              <w:szCs w:val="22"/>
            </w:rPr>
          </w:pPr>
          <w:r>
            <w:rPr>
              <w:rFonts w:eastAsia="Cambria" w:cs="Cambria" w:ascii="Cambria" w:hAnsi="Cambria"/>
              <w:color w:val="000000"/>
              <w:sz w:val="22"/>
              <w:szCs w:val="22"/>
            </w:rPr>
            <w:t xml:space="preserve"> </w:t>
          </w:r>
          <w:r>
            <w:rPr>
              <w:rFonts w:eastAsia="Cambria" w:cs="Cambria" w:ascii="Cambria" w:hAnsi="Cambria"/>
              <w:color w:val="000000"/>
              <w:sz w:val="22"/>
              <w:szCs w:val="22"/>
            </w:rPr>
            <w:t>________________________________ Зимин Д. О.</w:t>
          </w:r>
        </w:p>
        <w:p>
          <w:pPr>
            <w:pStyle w:val="Normal"/>
            <w:pBdr/>
            <w:rPr>
              <w:rFonts w:ascii="Cambria" w:hAnsi="Cambria" w:eastAsia="Cambria" w:cs="Cambria"/>
              <w:b/>
              <w:b/>
              <w:color w:val="000000"/>
              <w:sz w:val="22"/>
              <w:szCs w:val="22"/>
            </w:rPr>
          </w:pPr>
          <w:r>
            <w:rPr>
              <w:rFonts w:eastAsia="Cambria" w:cs="Cambria" w:ascii="Cambria" w:hAnsi="Cambria"/>
              <w:b/>
              <w:color w:val="000000"/>
              <w:sz w:val="22"/>
              <w:szCs w:val="22"/>
            </w:rPr>
          </w:r>
        </w:p>
      </w:tc>
    </w:tr>
  </w:tbl>
  <w:p>
    <w:pPr>
      <w:pStyle w:val="Normal"/>
      <w:pBdr/>
      <w:tabs>
        <w:tab w:val="clear" w:pos="720"/>
        <w:tab w:val="center" w:pos="4677" w:leader="none"/>
        <w:tab w:val="right" w:pos="9355" w:leader="none"/>
      </w:tabs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677" w:leader="none"/>
        <w:tab w:val="right" w:pos="9355" w:leader="none"/>
      </w:tabs>
      <w:rPr>
        <w:color w:val="000000"/>
      </w:rPr>
    </w:pPr>
    <w:r>
      <w:rPr/>
      <mc:AlternateContent>
        <mc:Choice Requires="wps">
          <w:drawing>
            <wp:inline distT="0" distB="0" distL="0" distR="0">
              <wp:extent cx="6805930" cy="352425"/>
              <wp:effectExtent l="0" t="0" r="0" b="0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05440" cy="35172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8"/>
                            <w:jc w:val="center"/>
                            <w:rPr/>
                          </w:pPr>
                          <w:r>
                            <w:rPr>
                              <w:rFonts w:eastAsia="Caveat" w:cs="Caveat" w:ascii="Caveat" w:hAnsi="Caveat"/>
                              <w:color w:val="FFFFFF"/>
                            </w:rPr>
                            <w:t>ПрофильАвто</w:t>
                          </w:r>
                        </w:p>
                      </w:txbxContent>
                    </wps:txbx>
                    <wps:bodyPr anchor="b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shape_0" fillcolor="#4f81bd" stroked="f" style="position:absolute;margin-left:0pt;margin-top:-27.75pt;width:535.8pt;height:27.65pt;mso-position-vertical:top">
              <w10:wrap type="square"/>
              <v:fill o:detectmouseclick="t" type="solid" color2="#b07e42"/>
              <v:stroke color="#3465a4" joinstyle="round" endcap="flat"/>
              <v:textbox>
                <w:txbxContent>
                  <w:p>
                    <w:pPr>
                      <w:pStyle w:val="Style18"/>
                      <w:jc w:val="center"/>
                      <w:rPr/>
                    </w:pPr>
                    <w:r>
                      <w:rPr>
                        <w:rFonts w:eastAsia="Caveat" w:cs="Caveat" w:ascii="Caveat" w:hAnsi="Caveat"/>
                        <w:color w:val="FFFFFF"/>
                      </w:rPr>
                      <w:t>ПрофильАвто</w: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0" distT="0" distB="0" distL="0" distR="0" simplePos="0" locked="0" layoutInCell="1" allowOverlap="1" relativeHeight="25">
              <wp:simplePos x="0" y="0"/>
              <wp:positionH relativeFrom="column">
                <wp:posOffset>0</wp:posOffset>
              </wp:positionH>
              <wp:positionV relativeFrom="paragraph">
                <wp:align>top</wp:align>
              </wp:positionV>
              <wp:extent cx="6805930" cy="352425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05930" cy="35242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18"/>
                            <w:jc w:val="center"/>
                            <w:rPr/>
                          </w:pPr>
                          <w:r>
                            <w:rPr>
                              <w:rFonts w:eastAsia="Caveat" w:cs="Caveat" w:ascii="Caveat" w:hAnsi="Caveat"/>
                              <w:color w:val="FFFFFF"/>
                            </w:rPr>
                            <w:t>ПрофильАвто</w:t>
                          </w:r>
                        </w:p>
                      </w:txbxContent>
                    </wps:txbx>
                    <wps:bodyPr anchor="b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535.9pt;height:27.75pt;mso-wrap-distance-left:5.7pt;mso-wrap-distance-right:5.7pt;mso-wrap-distance-top:5.7pt;mso-wrap-distance-bottom:5.7pt;margin-top:5.7pt;mso-position-vertical:top;mso-position-vertical-relative:text;margin-left:0pt;mso-position-horizontal-relative:text">
              <v:textbox>
                <w:txbxContent>
                  <w:p>
                    <w:pPr>
                      <w:pStyle w:val="Style18"/>
                      <w:jc w:val="center"/>
                      <w:rPr/>
                    </w:pPr>
                    <w:r>
                      <w:rPr>
                        <w:rFonts w:eastAsia="Caveat" w:cs="Caveat" w:ascii="Caveat" w:hAnsi="Caveat"/>
                        <w:color w:val="FFFFFF"/>
                      </w:rPr>
                      <w:t>ПрофильАвто</w: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0" distT="0" distB="0" distL="0" distR="0" simplePos="0" locked="0" layoutInCell="1" allowOverlap="1" relativeHeight="33">
              <wp:simplePos x="0" y="0"/>
              <wp:positionH relativeFrom="column">
                <wp:posOffset>0</wp:posOffset>
              </wp:positionH>
              <wp:positionV relativeFrom="paragraph">
                <wp:align>top</wp:align>
              </wp:positionV>
              <wp:extent cx="6805930" cy="352425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05930" cy="35242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18"/>
                            <w:jc w:val="center"/>
                            <w:rPr/>
                          </w:pPr>
                          <w:r>
                            <w:rPr>
                              <w:rFonts w:eastAsia="Caveat" w:cs="Caveat" w:ascii="Caveat" w:hAnsi="Caveat"/>
                              <w:color w:val="FFFFFF"/>
                            </w:rPr>
                            <w:t>ПрофильАвто</w:t>
                          </w:r>
                        </w:p>
                      </w:txbxContent>
                    </wps:txbx>
                    <wps:bodyPr anchor="b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535.9pt;height:27.75pt;mso-wrap-distance-left:5.7pt;mso-wrap-distance-right:5.7pt;mso-wrap-distance-top:5.7pt;mso-wrap-distance-bottom:5.7pt;margin-top:5.7pt;mso-position-vertical:top;mso-position-vertical-relative:text;margin-left:0pt;mso-position-horizontal-relative:text">
              <v:textbox>
                <w:txbxContent>
                  <w:p>
                    <w:pPr>
                      <w:pStyle w:val="Style18"/>
                      <w:jc w:val="center"/>
                      <w:rPr/>
                    </w:pPr>
                    <w:r>
                      <w:rPr>
                        <w:rFonts w:eastAsia="Caveat" w:cs="Caveat" w:ascii="Caveat" w:hAnsi="Caveat"/>
                        <w:color w:val="FFFFFF"/>
                      </w:rPr>
                      <w:t>ПрофильАвто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false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lvl w:ilvl="0">
      <w:start w:val="1"/>
      <w:numFmt w:val="decimal"/>
      <w:lvlText w:val="2.3.%1."/>
      <w:lvlJc w:val="left"/>
      <w:pPr>
        <w:ind w:left="0" w:hanging="0"/>
      </w:pPr>
      <w:rPr>
        <w:vertAlign w:val="baseline"/>
        <w:position w:val="0"/>
        <w:sz w:val="24"/>
        <w:rFonts w:eastAsia="Times New Roman" w:cs="Times New Roman"/>
      </w:rPr>
    </w:lvl>
    <w:lvl w:ilvl="1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decimal"/>
      <w:lvlText w:val="2.1.%1."/>
      <w:lvlJc w:val="left"/>
      <w:pPr>
        <w:ind w:left="0" w:hanging="0"/>
      </w:pPr>
      <w:rPr>
        <w:vertAlign w:val="baseline"/>
        <w:position w:val="0"/>
        <w:sz w:val="24"/>
        <w:rFonts w:eastAsia="Times New Roman" w:cs="Times New Roman"/>
      </w:rPr>
    </w:lvl>
    <w:lvl w:ilvl="1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decimal"/>
      <w:lvlText w:val="2.2.%1."/>
      <w:lvlJc w:val="left"/>
      <w:pPr>
        <w:ind w:left="0" w:hanging="0"/>
      </w:pPr>
      <w:rPr>
        <w:vertAlign w:val="baseline"/>
        <w:position w:val="0"/>
        <w:sz w:val="24"/>
        <w:rFonts w:eastAsia="Times New Roman" w:cs="Times New Roman"/>
      </w:rPr>
    </w:lvl>
    <w:lvl w:ilvl="1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keepLines/>
      <w:spacing w:before="240" w:after="0"/>
      <w:outlineLvl w:val="0"/>
    </w:pPr>
    <w:rPr>
      <w:rFonts w:ascii="Cambria" w:hAnsi="Cambria" w:eastAsia="Cambria" w:cs="Cambria"/>
      <w:color w:val="366091"/>
      <w:sz w:val="32"/>
      <w:szCs w:val="32"/>
    </w:rPr>
  </w:style>
  <w:style w:type="paragraph" w:styleId="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>
    <w:name w:val="Интернет-ссылка"/>
    <w:rPr>
      <w:color w:val="000080"/>
      <w:u w:val="single"/>
      <w:lang w:val="zxx" w:eastAsia="zxx" w:bidi="zxx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Lucida Sans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Lucida Sans"/>
    </w:rPr>
  </w:style>
  <w:style w:type="paragraph" w:styleId="Style14">
    <w:name w:val="Title"/>
    <w:basedOn w:val="Normal"/>
    <w:next w:val="Normal"/>
    <w:qFormat/>
    <w:pPr>
      <w:spacing w:before="0" w:after="0"/>
      <w:contextualSpacing/>
    </w:pPr>
    <w:rPr>
      <w:rFonts w:ascii="Cambria" w:hAnsi="Cambria" w:eastAsia="Cambria" w:cs="Cambria"/>
      <w:sz w:val="56"/>
      <w:szCs w:val="56"/>
    </w:rPr>
  </w:style>
  <w:style w:type="paragraph" w:styleId="Style15">
    <w:name w:val="Subtitle"/>
    <w:basedOn w:val="Normal"/>
    <w:next w:val="Normal"/>
    <w:qFormat/>
    <w:pPr>
      <w:spacing w:before="0" w:after="60"/>
      <w:jc w:val="center"/>
    </w:pPr>
    <w:rPr>
      <w:rFonts w:ascii="Arial" w:hAnsi="Arial" w:eastAsia="Arial" w:cs="Arial"/>
    </w:rPr>
  </w:style>
  <w:style w:type="paragraph" w:styleId="NormalWeb">
    <w:name w:val="Normal (Web)"/>
    <w:basedOn w:val="Normal"/>
    <w:uiPriority w:val="99"/>
    <w:unhideWhenUsed/>
    <w:qFormat/>
    <w:rsid w:val="00de4e8f"/>
    <w:pPr>
      <w:spacing w:beforeAutospacing="1" w:afterAutospacing="1"/>
    </w:pPr>
    <w:rPr/>
  </w:style>
  <w:style w:type="paragraph" w:styleId="Style16">
    <w:name w:val="Верхний и нижний колонтитулы"/>
    <w:basedOn w:val="Normal"/>
    <w:qFormat/>
    <w:pPr/>
    <w:rPr/>
  </w:style>
  <w:style w:type="paragraph" w:styleId="Style17">
    <w:name w:val="Header"/>
    <w:basedOn w:val="Style16"/>
    <w:pPr/>
    <w:rPr/>
  </w:style>
  <w:style w:type="paragraph" w:styleId="Style18">
    <w:name w:val="Содержимое врезки"/>
    <w:basedOn w:val="Normal"/>
    <w:qFormat/>
    <w:pPr/>
    <w:rPr/>
  </w:style>
  <w:style w:type="paragraph" w:styleId="Style19">
    <w:name w:val="Footer"/>
    <w:basedOn w:val="Style16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rofilauto.ru/" TargetMode="External"/><Relationship Id="rId3" Type="http://schemas.openxmlformats.org/officeDocument/2006/relationships/hyperlink" Target="mailto: optima@profilauto.ru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LibreOffice/6.4.2.2$Windows_X86_64 LibreOffice_project/4e471d8c02c9c90f512f7f9ead8875b57fcb1ec3</Application>
  <Pages>11</Pages>
  <Words>1801</Words>
  <Characters>12627</Characters>
  <CharactersWithSpaces>14258</CharactersWithSpaces>
  <Paragraphs>161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2021-03-12T09:10:00Z</dcterms:created>
  <dc:creator>Новодворская Елена Александровна</dc:creator>
  <dc:description/>
  <dc:language>ru-RU</dc:language>
  <cp:lastModifiedBy>Елена Новодворская</cp:lastModifiedBy>
  <dcterms:modified xsi:type="dcterms:W3CDTF">2021-03-12T09:28:00Z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